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69AC16D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C40E61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C40E61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61BA6E00" w14:textId="7F5095C9" w:rsidR="00FC1689" w:rsidRPr="00C40E61" w:rsidRDefault="00B77F6B" w:rsidP="00EC1B24">
      <w:pPr>
        <w:jc w:val="center"/>
        <w:rPr>
          <w:b/>
          <w:sz w:val="20"/>
          <w:szCs w:val="20"/>
          <w:lang w:val="kk-KZ"/>
        </w:rPr>
      </w:pPr>
      <w:r w:rsidRPr="00C40E61">
        <w:rPr>
          <w:b/>
          <w:sz w:val="20"/>
          <w:szCs w:val="20"/>
          <w:lang w:val="kk-KZ"/>
        </w:rPr>
        <w:t>«</w:t>
      </w:r>
      <w:r w:rsidR="00C40E61" w:rsidRPr="00C40E61">
        <w:rPr>
          <w:b/>
          <w:sz w:val="20"/>
          <w:szCs w:val="20"/>
          <w:lang w:val="kk-KZ"/>
        </w:rPr>
        <w:t>8D03205</w:t>
      </w:r>
      <w:r w:rsidR="00C40E61">
        <w:rPr>
          <w:b/>
          <w:sz w:val="20"/>
          <w:szCs w:val="20"/>
          <w:lang w:val="kk-KZ"/>
        </w:rPr>
        <w:t xml:space="preserve"> </w:t>
      </w:r>
      <w:r w:rsidR="00C40E61" w:rsidRPr="00C40E61">
        <w:rPr>
          <w:b/>
          <w:bCs/>
          <w:sz w:val="20"/>
          <w:szCs w:val="20"/>
          <w:shd w:val="clear" w:color="auto" w:fill="FFFFFF"/>
          <w:lang w:val="kk-KZ"/>
        </w:rPr>
        <w:t>Архивтану, құжаттану және құжаттамалық қамтамасыз ету</w:t>
      </w:r>
      <w:r w:rsidRPr="00C40E61">
        <w:rPr>
          <w:b/>
          <w:sz w:val="20"/>
          <w:szCs w:val="20"/>
          <w:lang w:val="kk-KZ"/>
        </w:rPr>
        <w:t xml:space="preserve">» </w:t>
      </w: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08DD5C4C" w14:textId="1E7EB78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63F0046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C40E61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3C78CD1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3B23872D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C40E61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22D836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FFF60B0" w:rsidR="00AB0852" w:rsidRPr="003F2DC5" w:rsidRDefault="00C40E61">
            <w:pPr>
              <w:rPr>
                <w:sz w:val="20"/>
                <w:szCs w:val="20"/>
              </w:rPr>
            </w:pPr>
            <w:r w:rsidRPr="00C40E61">
              <w:rPr>
                <w:sz w:val="20"/>
                <w:szCs w:val="20"/>
              </w:rPr>
              <w:t>88723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40E61">
              <w:rPr>
                <w:sz w:val="20"/>
                <w:szCs w:val="20"/>
              </w:rPr>
              <w:t>Электронды құжаттардың метадеректерін басқару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689019C" w:rsidR="00441994" w:rsidRPr="00C40E61" w:rsidRDefault="00C40E61" w:rsidP="00C40E61">
            <w:pPr>
              <w:jc w:val="center"/>
              <w:rPr>
                <w:rStyle w:val="normaltextrun"/>
                <w:sz w:val="12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Cs/>
                <w:sz w:val="20"/>
                <w:lang w:val="kk-KZ"/>
              </w:rPr>
              <w:t xml:space="preserve">ДӨЖ саны- </w:t>
            </w:r>
            <w:r w:rsidRPr="00C40E61">
              <w:rPr>
                <w:bCs/>
                <w:iCs/>
                <w:sz w:val="20"/>
                <w:lang w:val="kk-KZ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DC72D41" w:rsidR="00AB0852" w:rsidRPr="00C40E61" w:rsidRDefault="00C40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6C52CA4" w:rsidR="00AB0852" w:rsidRPr="00C40E61" w:rsidRDefault="00C40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66B51D0" w:rsidR="00AB0852" w:rsidRPr="00C40E61" w:rsidRDefault="00C40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C379C03" w:rsidR="00AB0852" w:rsidRPr="00C40E61" w:rsidRDefault="00C40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D058DD5" w:rsidR="00AB0852" w:rsidRPr="00C40E61" w:rsidRDefault="0043016B" w:rsidP="00C40E61">
            <w:pPr>
              <w:rPr>
                <w:sz w:val="20"/>
                <w:szCs w:val="20"/>
                <w:lang w:val="kk-KZ"/>
              </w:rPr>
            </w:pPr>
            <w:r w:rsidRPr="00C40E61">
              <w:rPr>
                <w:bCs/>
                <w:iCs/>
                <w:sz w:val="18"/>
                <w:szCs w:val="16"/>
                <w:lang w:val="kk-KZ"/>
              </w:rPr>
              <w:t>О</w:t>
            </w:r>
            <w:r w:rsidR="00C40E61" w:rsidRPr="00C40E61">
              <w:rPr>
                <w:bCs/>
                <w:iCs/>
                <w:sz w:val="18"/>
                <w:szCs w:val="16"/>
                <w:lang w:val="kk-KZ"/>
              </w:rPr>
              <w:t>Д</w:t>
            </w:r>
            <w:r w:rsidRPr="00C40E61">
              <w:rPr>
                <w:bCs/>
                <w:iCs/>
                <w:sz w:val="18"/>
                <w:szCs w:val="16"/>
                <w:lang w:val="kk-KZ"/>
              </w:rPr>
              <w:t>ӨЖ</w:t>
            </w:r>
            <w:r w:rsidRPr="00C40E61">
              <w:rPr>
                <w:sz w:val="18"/>
                <w:szCs w:val="16"/>
              </w:rPr>
              <w:t xml:space="preserve"> </w:t>
            </w:r>
            <w:r w:rsidRPr="00C40E61">
              <w:rPr>
                <w:sz w:val="18"/>
                <w:szCs w:val="16"/>
                <w:lang w:val="kk-KZ"/>
              </w:rPr>
              <w:t>саны</w:t>
            </w:r>
            <w:r w:rsidR="00C40E61" w:rsidRPr="00C40E61">
              <w:rPr>
                <w:sz w:val="18"/>
                <w:szCs w:val="16"/>
                <w:lang w:val="kk-KZ"/>
              </w:rPr>
              <w:t>-</w:t>
            </w:r>
            <w:r w:rsidRPr="00C40E61">
              <w:rPr>
                <w:sz w:val="18"/>
                <w:szCs w:val="16"/>
                <w:lang w:val="kk-KZ"/>
              </w:rPr>
              <w:t xml:space="preserve"> </w:t>
            </w:r>
            <w:r w:rsidR="00441994" w:rsidRPr="00C40E61">
              <w:rPr>
                <w:sz w:val="18"/>
                <w:szCs w:val="16"/>
              </w:rPr>
              <w:t>6</w:t>
            </w:r>
            <w:r w:rsidR="00441994" w:rsidRPr="00C40E61">
              <w:rPr>
                <w:sz w:val="18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1666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C40E6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C40E6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C40E6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40E61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04DA2552" w:rsidR="00C40E61" w:rsidRPr="00C40E61" w:rsidRDefault="00A87411" w:rsidP="00C4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C40E61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C40E61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C40E61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5604C45C" w14:textId="4FDF0CC1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0CC781F" w:rsidR="00A77510" w:rsidRPr="008F66D7" w:rsidRDefault="00C40E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 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DF248BD" w:rsidR="00A77510" w:rsidRPr="008F66D7" w:rsidRDefault="00C40E61" w:rsidP="00C40E61">
            <w:pPr>
              <w:jc w:val="center"/>
              <w:rPr>
                <w:sz w:val="20"/>
                <w:szCs w:val="20"/>
                <w:lang w:val="kk-KZ"/>
              </w:rPr>
            </w:pPr>
            <w:r w:rsidRPr="00C40E61">
              <w:rPr>
                <w:sz w:val="20"/>
                <w:szCs w:val="20"/>
                <w:lang w:val="kk-KZ"/>
              </w:rPr>
              <w:t>Ақпараттық</w:t>
            </w:r>
            <w:r>
              <w:rPr>
                <w:sz w:val="20"/>
                <w:szCs w:val="20"/>
                <w:lang w:val="kk-KZ"/>
              </w:rPr>
              <w:t>, м</w:t>
            </w:r>
            <w:r w:rsidRPr="00C40E61">
              <w:rPr>
                <w:sz w:val="20"/>
                <w:szCs w:val="20"/>
                <w:lang w:val="kk-KZ"/>
              </w:rPr>
              <w:t>әселелік</w:t>
            </w:r>
            <w:r>
              <w:rPr>
                <w:sz w:val="20"/>
                <w:szCs w:val="20"/>
                <w:lang w:val="kk-KZ"/>
              </w:rPr>
              <w:t>, к</w:t>
            </w:r>
            <w:r w:rsidRPr="00C40E61">
              <w:rPr>
                <w:sz w:val="20"/>
                <w:szCs w:val="20"/>
                <w:lang w:val="kk-KZ"/>
              </w:rPr>
              <w:t>онференциялық</w:t>
            </w:r>
            <w:r>
              <w:rPr>
                <w:sz w:val="20"/>
                <w:szCs w:val="20"/>
                <w:lang w:val="kk-KZ"/>
              </w:rPr>
              <w:t>, к</w:t>
            </w:r>
            <w:r w:rsidRPr="00C40E61">
              <w:rPr>
                <w:sz w:val="20"/>
                <w:szCs w:val="20"/>
                <w:lang w:val="kk-KZ"/>
              </w:rPr>
              <w:t>еңестік</w:t>
            </w:r>
            <w:r>
              <w:rPr>
                <w:sz w:val="20"/>
                <w:szCs w:val="20"/>
                <w:lang w:val="kk-KZ"/>
              </w:rPr>
              <w:t>, к</w:t>
            </w:r>
            <w:r w:rsidRPr="00C40E61">
              <w:rPr>
                <w:sz w:val="20"/>
                <w:szCs w:val="20"/>
                <w:lang w:val="kk-KZ"/>
              </w:rPr>
              <w:t>өрнекі лекция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A84C388" w:rsidR="00A77510" w:rsidRPr="00C40E61" w:rsidRDefault="00F963D6" w:rsidP="00C40E61">
            <w:pPr>
              <w:pStyle w:val="aff0"/>
              <w:rPr>
                <w:b/>
              </w:rPr>
            </w:pPr>
            <w:r>
              <w:rPr>
                <w:rStyle w:val="aff1"/>
                <w:b w:val="0"/>
                <w:sz w:val="20"/>
                <w:lang w:val="kk-KZ"/>
              </w:rPr>
              <w:t>Дәстүрлі</w:t>
            </w:r>
            <w:r w:rsidR="00C40E61" w:rsidRPr="00C40E61">
              <w:rPr>
                <w:rStyle w:val="aff1"/>
                <w:b w:val="0"/>
                <w:sz w:val="20"/>
              </w:rPr>
              <w:t xml:space="preserve">, «Ми шабуылы» семинары, </w:t>
            </w:r>
            <w:r>
              <w:rPr>
                <w:rStyle w:val="aff1"/>
                <w:b w:val="0"/>
                <w:sz w:val="20"/>
                <w:lang w:val="kk-KZ"/>
              </w:rPr>
              <w:t>с</w:t>
            </w:r>
            <w:r w:rsidR="00C40E61" w:rsidRPr="00C40E61">
              <w:rPr>
                <w:rStyle w:val="aff1"/>
                <w:b w:val="0"/>
                <w:sz w:val="20"/>
              </w:rPr>
              <w:t xml:space="preserve">еминар-пікірталас, </w:t>
            </w:r>
            <w:r>
              <w:rPr>
                <w:rStyle w:val="aff1"/>
                <w:b w:val="0"/>
                <w:sz w:val="20"/>
                <w:lang w:val="kk-KZ"/>
              </w:rPr>
              <w:t>а</w:t>
            </w:r>
            <w:r w:rsidR="00C40E61" w:rsidRPr="00C40E61">
              <w:rPr>
                <w:rStyle w:val="aff1"/>
                <w:b w:val="0"/>
                <w:sz w:val="20"/>
              </w:rPr>
              <w:t>ралас формадағы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5927D56" w:rsidR="00A77510" w:rsidRPr="00C40E61" w:rsidRDefault="00C40E61" w:rsidP="00C40E61">
            <w:pPr>
              <w:jc w:val="center"/>
              <w:rPr>
                <w:sz w:val="20"/>
                <w:szCs w:val="16"/>
                <w:lang w:val="kk-KZ"/>
              </w:rPr>
            </w:pPr>
            <w:r w:rsidRPr="00C40E61">
              <w:rPr>
                <w:sz w:val="20"/>
                <w:szCs w:val="16"/>
                <w:lang w:val="kk-KZ"/>
              </w:rPr>
              <w:t>О</w:t>
            </w:r>
            <w:r>
              <w:rPr>
                <w:sz w:val="20"/>
                <w:szCs w:val="16"/>
                <w:lang w:val="kk-KZ"/>
              </w:rPr>
              <w:t>ф</w:t>
            </w:r>
            <w:r w:rsidRPr="00C40E61">
              <w:rPr>
                <w:sz w:val="20"/>
                <w:szCs w:val="16"/>
                <w:lang w:val="kk-KZ"/>
              </w:rPr>
              <w:t>флайн жазбаша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B4F5B41" w:rsidR="00A77510" w:rsidRPr="00F963D6" w:rsidRDefault="00F963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Джапаров Борис Әлікенұлы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66BE225" w:rsidR="00A77510" w:rsidRPr="003F2DC5" w:rsidRDefault="00F963D6">
            <w:pPr>
              <w:jc w:val="both"/>
              <w:rPr>
                <w:sz w:val="20"/>
                <w:szCs w:val="20"/>
              </w:rPr>
            </w:pPr>
            <w:r w:rsidRPr="00867380">
              <w:rPr>
                <w:sz w:val="20"/>
                <w:lang w:val="en-US"/>
              </w:rPr>
              <w:t>bjapar@kazrena.kz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9F15FC5" w:rsidR="00A77510" w:rsidRPr="00F963D6" w:rsidRDefault="00F963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+ 7 701 733 14 65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11B9EF9" w:rsidR="00A77510" w:rsidRPr="00F963D6" w:rsidRDefault="00F963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жоқ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AE7001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63D6" w:rsidRPr="007B696B" w14:paraId="517E5341" w14:textId="77777777" w:rsidTr="001A6AA6">
        <w:tc>
          <w:tcPr>
            <w:tcW w:w="2411" w:type="dxa"/>
            <w:vMerge w:val="restart"/>
          </w:tcPr>
          <w:p w14:paraId="30AFE72B" w14:textId="7BE7F1E3" w:rsidR="00F963D6" w:rsidRDefault="00F963D6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14:paraId="53DE6BE6" w14:textId="1D55B405" w:rsidR="00F963D6" w:rsidRPr="00C40E61" w:rsidRDefault="00F963D6" w:rsidP="000C2E1B">
            <w:pPr>
              <w:rPr>
                <w:b/>
                <w:sz w:val="20"/>
                <w:szCs w:val="20"/>
                <w:lang w:val="kk-KZ"/>
              </w:rPr>
            </w:pPr>
            <w:r w:rsidRPr="00C40E61">
              <w:rPr>
                <w:color w:val="000000"/>
                <w:sz w:val="20"/>
                <w:szCs w:val="27"/>
                <w:lang w:val="kk-KZ"/>
              </w:rPr>
              <w:t>метадеректердің стандарттарын жүйелеу, түсіндіру және оларды ақпаратты қамтамасыз етуді басқаруда қолдану қабілетін қалыптастыру. Курста қарастырылады: электронды құжаттарды сақтауды қамтамасыз етудегі метадеректердің рөлі мен қажеттілігі; электронды құжаттарды басқарудың жалпы модельдері; электронды құжаттардың метадеректерін басқару бойынша нормативтік-әдістемелік құжаттар; электрондық құжаттардың метадеректерінің құрамы және жіктелуіне қатысты әртүрлі тәсілдер.</w:t>
            </w:r>
          </w:p>
        </w:tc>
        <w:tc>
          <w:tcPr>
            <w:tcW w:w="5386" w:type="dxa"/>
            <w:gridSpan w:val="5"/>
          </w:tcPr>
          <w:p w14:paraId="16DE28E7" w14:textId="0641FEAF" w:rsidR="00F963D6" w:rsidRPr="00A139C0" w:rsidRDefault="00F963D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F963D6" w:rsidRPr="00A139C0" w:rsidRDefault="00F963D6" w:rsidP="00F963D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F963D6" w:rsidRDefault="00F963D6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E0B9D06" w:rsidR="00F963D6" w:rsidRPr="006D6F87" w:rsidRDefault="00F963D6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963D6" w:rsidRPr="0081666A" w14:paraId="0EDC5837" w14:textId="77777777" w:rsidTr="001A6AA6">
        <w:trPr>
          <w:trHeight w:val="152"/>
        </w:trPr>
        <w:tc>
          <w:tcPr>
            <w:tcW w:w="2411" w:type="dxa"/>
            <w:vMerge/>
          </w:tcPr>
          <w:p w14:paraId="764CCBDD" w14:textId="77777777" w:rsidR="00F963D6" w:rsidRPr="008F66D7" w:rsidRDefault="00F963D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646DC95E" w:rsidR="00F963D6" w:rsidRPr="00F963D6" w:rsidRDefault="00F963D6" w:rsidP="00F963D6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20"/>
                <w:lang w:val="kk-KZ"/>
              </w:rPr>
              <w:t>ОН 1</w:t>
            </w:r>
            <w:r w:rsidRPr="00F963D6">
              <w:rPr>
                <w:sz w:val="20"/>
                <w:szCs w:val="20"/>
                <w:lang w:val="kk-KZ"/>
              </w:rPr>
              <w:t xml:space="preserve"> – Негізгі терминологиялық ұғымдарды меңгеру және заманауи электрондық құжат айналымы жүйелерімен танысу</w:t>
            </w:r>
          </w:p>
        </w:tc>
        <w:tc>
          <w:tcPr>
            <w:tcW w:w="2693" w:type="dxa"/>
            <w:gridSpan w:val="2"/>
          </w:tcPr>
          <w:p w14:paraId="5272881B" w14:textId="136C560A" w:rsidR="00F963D6" w:rsidRPr="00F963D6" w:rsidRDefault="00F963D6" w:rsidP="00F963D6">
            <w:pPr>
              <w:rPr>
                <w:color w:val="FF0000"/>
                <w:sz w:val="16"/>
                <w:szCs w:val="16"/>
                <w:lang w:val="kk-KZ"/>
              </w:rPr>
            </w:pPr>
            <w:r w:rsidRPr="00F963D6">
              <w:rPr>
                <w:b/>
                <w:bCs/>
                <w:sz w:val="20"/>
                <w:szCs w:val="16"/>
                <w:lang w:val="kk-KZ"/>
              </w:rPr>
              <w:t>ЖИ 1.1</w:t>
            </w:r>
            <w:r w:rsidRPr="00F963D6">
              <w:rPr>
                <w:sz w:val="20"/>
                <w:szCs w:val="16"/>
                <w:lang w:val="kk-KZ"/>
              </w:rPr>
              <w:t xml:space="preserve"> – Заманауи электрондық құжаттар теориясының терминологиясы мен анықтамаларын түсіндіреді</w:t>
            </w:r>
          </w:p>
        </w:tc>
      </w:tr>
      <w:tr w:rsidR="00F963D6" w:rsidRPr="0081666A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963D6" w:rsidRPr="008F66D7" w:rsidRDefault="00F963D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963D6" w:rsidRPr="00F963D6" w:rsidRDefault="00F963D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7E27C357" w:rsidR="00F963D6" w:rsidRPr="00F963D6" w:rsidRDefault="00F963D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16"/>
                <w:lang w:val="kk-KZ"/>
              </w:rPr>
              <w:t>ЖИ 1.2</w:t>
            </w:r>
            <w:r w:rsidRPr="00F963D6">
              <w:rPr>
                <w:sz w:val="20"/>
                <w:szCs w:val="16"/>
                <w:lang w:val="kk-KZ"/>
              </w:rPr>
              <w:t xml:space="preserve"> – Ұйымды басқарудағы ақпараттық ағындардың қозғалысын талдайды</w:t>
            </w:r>
          </w:p>
        </w:tc>
      </w:tr>
      <w:tr w:rsidR="00F963D6" w:rsidRPr="0081666A" w14:paraId="6CEE4E59" w14:textId="77777777" w:rsidTr="04599562">
        <w:trPr>
          <w:trHeight w:val="152"/>
        </w:trPr>
        <w:tc>
          <w:tcPr>
            <w:tcW w:w="2411" w:type="dxa"/>
            <w:vMerge/>
          </w:tcPr>
          <w:p w14:paraId="11B0BD66" w14:textId="77777777" w:rsidR="00F963D6" w:rsidRPr="008F66D7" w:rsidRDefault="00F963D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45EB4D1" w14:textId="77777777" w:rsidR="00F963D6" w:rsidRPr="00F963D6" w:rsidRDefault="00F963D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04B89B3" w14:textId="1A8FA42D" w:rsidR="00F963D6" w:rsidRPr="00F963D6" w:rsidRDefault="00F963D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16"/>
                <w:lang w:val="kk-KZ"/>
              </w:rPr>
              <w:t>ЖИ 1.3</w:t>
            </w:r>
            <w:r w:rsidRPr="00F963D6">
              <w:rPr>
                <w:sz w:val="20"/>
                <w:szCs w:val="16"/>
                <w:lang w:val="kk-KZ"/>
              </w:rPr>
              <w:t xml:space="preserve"> – </w:t>
            </w:r>
            <w:r w:rsidR="002C2C31">
              <w:rPr>
                <w:sz w:val="20"/>
                <w:szCs w:val="16"/>
                <w:lang w:val="kk-KZ"/>
              </w:rPr>
              <w:t>Басқаруды құжаттамамен қамтамасыз ету саласындағы</w:t>
            </w:r>
            <w:r w:rsidRPr="00F963D6">
              <w:rPr>
                <w:sz w:val="20"/>
                <w:szCs w:val="16"/>
                <w:lang w:val="kk-KZ"/>
              </w:rPr>
              <w:t xml:space="preserve"> электрондық құжаттардың мәнін ашып көрсетеді</w:t>
            </w:r>
          </w:p>
        </w:tc>
      </w:tr>
      <w:tr w:rsidR="007A7413" w:rsidRPr="0081666A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7A7413" w:rsidRPr="00F963D6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1C1035D8" w:rsidR="007A7413" w:rsidRPr="00F963D6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F963D6">
              <w:rPr>
                <w:sz w:val="20"/>
                <w:szCs w:val="20"/>
                <w:lang w:val="kk-KZ"/>
              </w:rPr>
              <w:t xml:space="preserve"> – Электрондық құжат айналымының заңнамалық және нормативтік-әдістемелік базасы туралы түсінік қалыптастыру</w:t>
            </w:r>
          </w:p>
        </w:tc>
        <w:tc>
          <w:tcPr>
            <w:tcW w:w="2693" w:type="dxa"/>
            <w:gridSpan w:val="2"/>
          </w:tcPr>
          <w:p w14:paraId="01B00815" w14:textId="41FB8F9F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 w:rsidRPr="007A7413">
              <w:rPr>
                <w:color w:val="000000"/>
                <w:sz w:val="20"/>
                <w:szCs w:val="20"/>
                <w:lang w:val="kk-KZ"/>
              </w:rPr>
              <w:t xml:space="preserve"> - </w:t>
            </w:r>
            <w:r w:rsidRPr="007A7413">
              <w:rPr>
                <w:sz w:val="20"/>
                <w:szCs w:val="20"/>
                <w:lang w:val="kk-KZ"/>
              </w:rPr>
              <w:t>Электрондық құжат айналымын пайдалануды заңнамалық және нормативтік реттеуді зерделеу</w:t>
            </w:r>
          </w:p>
        </w:tc>
      </w:tr>
      <w:tr w:rsidR="007A7413" w:rsidRPr="0081666A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7A7413" w:rsidRPr="00EB4E1D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7A7413" w:rsidRPr="00EB4E1D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6D2FE464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 w:rsidRPr="007A7413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Pr="007A7413">
              <w:rPr>
                <w:sz w:val="20"/>
                <w:szCs w:val="20"/>
                <w:lang w:val="kk-KZ"/>
              </w:rPr>
              <w:t xml:space="preserve"> Электрондық құжаттың заңды</w:t>
            </w:r>
            <w:r>
              <w:rPr>
                <w:sz w:val="20"/>
                <w:szCs w:val="20"/>
                <w:lang w:val="kk-KZ"/>
              </w:rPr>
              <w:t>қ</w:t>
            </w:r>
            <w:r w:rsidRPr="007A741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мәртебесін</w:t>
            </w:r>
            <w:r w:rsidRPr="007A7413">
              <w:rPr>
                <w:sz w:val="20"/>
                <w:szCs w:val="20"/>
                <w:lang w:val="kk-KZ"/>
              </w:rPr>
              <w:t xml:space="preserve"> ашып көрсету</w:t>
            </w:r>
          </w:p>
        </w:tc>
      </w:tr>
      <w:tr w:rsidR="007A7413" w:rsidRPr="0081666A" w14:paraId="19E3DDDA" w14:textId="77777777" w:rsidTr="04599562">
        <w:trPr>
          <w:trHeight w:val="76"/>
        </w:trPr>
        <w:tc>
          <w:tcPr>
            <w:tcW w:w="2411" w:type="dxa"/>
            <w:vMerge/>
          </w:tcPr>
          <w:p w14:paraId="1B1B56D3" w14:textId="77777777" w:rsidR="007A7413" w:rsidRPr="00EB4E1D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2DE9F45" w14:textId="77777777" w:rsidR="007A7413" w:rsidRPr="00EB4E1D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190C50A" w14:textId="722C80C2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2.3</w:t>
            </w:r>
            <w:r w:rsidRPr="007A7413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Pr="007A7413">
              <w:rPr>
                <w:sz w:val="20"/>
                <w:lang w:val="kk-KZ"/>
              </w:rPr>
              <w:t xml:space="preserve"> Жаңа электрондық құжат түрімен жұмыс істеу ерекшеліктерін ашып көрсету</w:t>
            </w:r>
          </w:p>
        </w:tc>
      </w:tr>
      <w:tr w:rsidR="007A7413" w:rsidRPr="0081666A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7A7413" w:rsidRPr="007A741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4CC5C1E2" w:rsidR="007A7413" w:rsidRPr="00F963D6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F963D6">
              <w:rPr>
                <w:sz w:val="20"/>
                <w:szCs w:val="20"/>
                <w:lang w:val="kk-KZ"/>
              </w:rPr>
              <w:t xml:space="preserve"> – Ұйымда электрондық құжат айналымы жүйесін енгізу мүмкіндігін талдау және бағалау</w:t>
            </w:r>
          </w:p>
        </w:tc>
        <w:tc>
          <w:tcPr>
            <w:tcW w:w="2693" w:type="dxa"/>
            <w:gridSpan w:val="2"/>
          </w:tcPr>
          <w:p w14:paraId="31021E48" w14:textId="7B6D8CF2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3.1</w:t>
            </w:r>
            <w:r w:rsidRPr="007A7413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Pr="007A7413">
              <w:rPr>
                <w:sz w:val="20"/>
                <w:szCs w:val="20"/>
                <w:lang w:val="kk-KZ"/>
              </w:rPr>
              <w:t xml:space="preserve"> Жіктеу критерийлерін біледі және электрондық құжат </w:t>
            </w:r>
            <w:r w:rsidRPr="007A7413">
              <w:rPr>
                <w:sz w:val="20"/>
                <w:szCs w:val="20"/>
                <w:lang w:val="kk-KZ"/>
              </w:rPr>
              <w:lastRenderedPageBreak/>
              <w:t>айналымы жүйелерін жіктейді</w:t>
            </w:r>
          </w:p>
        </w:tc>
      </w:tr>
      <w:tr w:rsidR="007A7413" w:rsidRPr="0081666A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7A7413" w:rsidRPr="007A741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7A7413" w:rsidRPr="007A7413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297578E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7A7413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Pr="007A7413">
              <w:rPr>
                <w:sz w:val="20"/>
                <w:szCs w:val="20"/>
                <w:lang w:val="kk-KZ"/>
              </w:rPr>
              <w:t xml:space="preserve"> Ұйымдардағы құжаттарды басқаруды автоматтандырудың негізгі қағидаттарын әдістемелік негізде ашып көрсетеді</w:t>
            </w:r>
          </w:p>
        </w:tc>
      </w:tr>
      <w:tr w:rsidR="007A7413" w:rsidRPr="0081666A" w14:paraId="19D39046" w14:textId="77777777" w:rsidTr="04599562">
        <w:trPr>
          <w:trHeight w:val="84"/>
        </w:trPr>
        <w:tc>
          <w:tcPr>
            <w:tcW w:w="2411" w:type="dxa"/>
            <w:vMerge/>
          </w:tcPr>
          <w:p w14:paraId="75BBA782" w14:textId="77777777" w:rsidR="007A7413" w:rsidRPr="007A741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B162861" w14:textId="77777777" w:rsidR="007A7413" w:rsidRPr="007A7413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C17D858" w14:textId="13CA8246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>ЖИ 3.3 -</w:t>
            </w:r>
            <w:r w:rsidRPr="007A7413">
              <w:rPr>
                <w:sz w:val="20"/>
                <w:szCs w:val="20"/>
                <w:lang w:val="kk-KZ"/>
              </w:rPr>
              <w:t xml:space="preserve"> Отандық электрондық құжат айналымы жүйелерінің үлгілерін және олардың функционалдық сипаттамаларын талдайды</w:t>
            </w:r>
          </w:p>
        </w:tc>
      </w:tr>
      <w:tr w:rsidR="007A7413" w:rsidRPr="0081666A" w14:paraId="3E2AC0E9" w14:textId="77777777" w:rsidTr="04599562">
        <w:trPr>
          <w:trHeight w:val="84"/>
        </w:trPr>
        <w:tc>
          <w:tcPr>
            <w:tcW w:w="2411" w:type="dxa"/>
            <w:vMerge/>
          </w:tcPr>
          <w:p w14:paraId="10D1A9AD" w14:textId="77777777" w:rsidR="007A7413" w:rsidRPr="007A741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666FB22" w14:textId="77777777" w:rsidR="007A7413" w:rsidRPr="007A7413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7BD246A" w14:textId="75612D96" w:rsidR="007A7413" w:rsidRPr="007A7413" w:rsidRDefault="007A741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A7413">
              <w:rPr>
                <w:b/>
                <w:color w:val="000000"/>
                <w:sz w:val="20"/>
                <w:szCs w:val="20"/>
                <w:lang w:val="kk-KZ"/>
              </w:rPr>
              <w:t xml:space="preserve">ЖИ 3.4 - </w:t>
            </w:r>
            <w:r w:rsidRPr="007A7413">
              <w:rPr>
                <w:sz w:val="20"/>
                <w:szCs w:val="20"/>
                <w:lang w:val="kk-KZ"/>
              </w:rPr>
              <w:t>Электрондық құжаттармен жұмыс істеудің шетелдік тәжірибесін зерделейді</w:t>
            </w:r>
          </w:p>
        </w:tc>
      </w:tr>
      <w:tr w:rsidR="007A7413" w:rsidRPr="0081666A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7A7413" w:rsidRPr="007A741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55755E98" w:rsidR="007A7413" w:rsidRPr="00F963D6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F963D6">
              <w:rPr>
                <w:sz w:val="20"/>
                <w:szCs w:val="20"/>
                <w:lang w:val="kk-KZ"/>
              </w:rPr>
              <w:t xml:space="preserve"> – Заманауи электрондық құжат айналымы жүйелерін қолдану бойынша практикалық дағдыларды қалыптастыру</w:t>
            </w:r>
          </w:p>
        </w:tc>
        <w:tc>
          <w:tcPr>
            <w:tcW w:w="2693" w:type="dxa"/>
            <w:gridSpan w:val="2"/>
          </w:tcPr>
          <w:p w14:paraId="6D5F81C1" w14:textId="2BC93B87" w:rsidR="007A7413" w:rsidRPr="00432914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32914">
              <w:rPr>
                <w:b/>
                <w:color w:val="000000"/>
                <w:sz w:val="20"/>
                <w:szCs w:val="20"/>
                <w:lang w:val="kk-KZ"/>
              </w:rPr>
              <w:t>ЖИ 4.1 -</w:t>
            </w:r>
            <w:r w:rsidR="00432914" w:rsidRPr="0043291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432914" w:rsidRPr="00432914">
              <w:rPr>
                <w:sz w:val="20"/>
                <w:szCs w:val="20"/>
                <w:lang w:val="kk-KZ"/>
              </w:rPr>
              <w:t>Мекемелерде электрондық құжат айналымын пайдаланудың артықшылықтары мен болашағын ажыратады</w:t>
            </w:r>
          </w:p>
        </w:tc>
      </w:tr>
      <w:tr w:rsidR="007A7413" w:rsidRPr="0081666A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7A7413" w:rsidRPr="00432914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7A7413" w:rsidRPr="00432914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069CD6BD" w:rsidR="007A7413" w:rsidRPr="00432914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32914">
              <w:rPr>
                <w:b/>
                <w:color w:val="000000"/>
                <w:sz w:val="20"/>
                <w:szCs w:val="20"/>
                <w:lang w:val="kk-KZ"/>
              </w:rPr>
              <w:t>ЖИ 4.2 -</w:t>
            </w:r>
            <w:r w:rsidR="00432914" w:rsidRPr="00432914">
              <w:rPr>
                <w:sz w:val="20"/>
                <w:szCs w:val="20"/>
                <w:lang w:val="kk-KZ"/>
              </w:rPr>
              <w:t>Мекемелерде электрондық құжат айналымы жүйесін енгізу кезеңдерін анықтайды</w:t>
            </w:r>
          </w:p>
        </w:tc>
      </w:tr>
      <w:tr w:rsidR="007A7413" w:rsidRPr="0081666A" w14:paraId="2DF2B0F0" w14:textId="77777777" w:rsidTr="04599562">
        <w:trPr>
          <w:trHeight w:val="76"/>
        </w:trPr>
        <w:tc>
          <w:tcPr>
            <w:tcW w:w="2411" w:type="dxa"/>
            <w:vMerge/>
          </w:tcPr>
          <w:p w14:paraId="542C57AF" w14:textId="77777777" w:rsidR="007A7413" w:rsidRPr="00432914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42CBA2D" w14:textId="77777777" w:rsidR="007A7413" w:rsidRPr="00432914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2EF35E1" w14:textId="1BCD4C80" w:rsidR="007A7413" w:rsidRPr="00432914" w:rsidRDefault="007A7413" w:rsidP="00B77F6B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32914">
              <w:rPr>
                <w:b/>
                <w:color w:val="000000"/>
                <w:sz w:val="20"/>
                <w:szCs w:val="20"/>
                <w:lang w:val="kk-KZ"/>
              </w:rPr>
              <w:t>ЖИ 4.3 -</w:t>
            </w:r>
            <w:r w:rsidR="00432914" w:rsidRPr="00432914">
              <w:rPr>
                <w:sz w:val="20"/>
                <w:szCs w:val="20"/>
                <w:lang w:val="kk-KZ"/>
              </w:rPr>
              <w:t>Ақпаратты қорғау жүйелерін, криптқорғауды және қауіпсіз коммуникацияны пайдаланады</w:t>
            </w:r>
          </w:p>
        </w:tc>
      </w:tr>
      <w:tr w:rsidR="007A7413" w:rsidRPr="0081666A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7A7413" w:rsidRPr="00432914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42DF858A" w:rsidR="007A7413" w:rsidRPr="00F963D6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963D6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F963D6">
              <w:rPr>
                <w:sz w:val="20"/>
                <w:szCs w:val="20"/>
                <w:lang w:val="kk-KZ"/>
              </w:rPr>
              <w:t xml:space="preserve"> – Күрделі электрондық құжаттарды жасауға үйрету</w:t>
            </w:r>
          </w:p>
        </w:tc>
        <w:tc>
          <w:tcPr>
            <w:tcW w:w="2693" w:type="dxa"/>
            <w:gridSpan w:val="2"/>
          </w:tcPr>
          <w:p w14:paraId="43B49405" w14:textId="5F0B9207" w:rsidR="007A7413" w:rsidRPr="00F559D5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559D5">
              <w:rPr>
                <w:b/>
                <w:color w:val="000000"/>
                <w:sz w:val="20"/>
                <w:szCs w:val="20"/>
                <w:lang w:val="kk-KZ"/>
              </w:rPr>
              <w:t>ЖИ 5.1 -</w:t>
            </w:r>
            <w:r w:rsidR="00987AE3" w:rsidRPr="00F559D5">
              <w:rPr>
                <w:sz w:val="20"/>
                <w:szCs w:val="20"/>
                <w:lang w:val="kk-KZ"/>
              </w:rPr>
              <w:t>Құжаттаманы басқаруды автоматтандырудың заманауи тәсілдерін біледі</w:t>
            </w:r>
          </w:p>
        </w:tc>
      </w:tr>
      <w:tr w:rsidR="007A7413" w:rsidRPr="0081666A" w14:paraId="41006963" w14:textId="77777777" w:rsidTr="007A7413">
        <w:trPr>
          <w:trHeight w:val="132"/>
        </w:trPr>
        <w:tc>
          <w:tcPr>
            <w:tcW w:w="2411" w:type="dxa"/>
            <w:vMerge/>
          </w:tcPr>
          <w:p w14:paraId="57D91EB9" w14:textId="77777777" w:rsidR="007A7413" w:rsidRPr="00987AE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7A7413" w:rsidRPr="00987AE3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4718DDA6" w:rsidR="007A7413" w:rsidRPr="00F559D5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F559D5">
              <w:rPr>
                <w:b/>
                <w:color w:val="000000"/>
                <w:sz w:val="20"/>
                <w:szCs w:val="20"/>
                <w:lang w:val="kk-KZ"/>
              </w:rPr>
              <w:t>ЖИ 5.2 -</w:t>
            </w:r>
            <w:r w:rsidR="00987AE3" w:rsidRPr="00F559D5">
              <w:rPr>
                <w:sz w:val="20"/>
                <w:szCs w:val="20"/>
                <w:lang w:val="kk-KZ"/>
              </w:rPr>
              <w:t>Құжаттаманы басқаруды шешу әдісі ретінде «электрондық кеңсе» моделін құрастырады</w:t>
            </w:r>
          </w:p>
        </w:tc>
      </w:tr>
      <w:tr w:rsidR="007A7413" w:rsidRPr="0081666A" w14:paraId="47C1364F" w14:textId="77777777" w:rsidTr="04599562">
        <w:trPr>
          <w:trHeight w:val="76"/>
        </w:trPr>
        <w:tc>
          <w:tcPr>
            <w:tcW w:w="2411" w:type="dxa"/>
          </w:tcPr>
          <w:p w14:paraId="6F4398B5" w14:textId="77777777" w:rsidR="007A7413" w:rsidRPr="00987AE3" w:rsidRDefault="007A741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464826" w14:textId="77777777" w:rsidR="007A7413" w:rsidRPr="00987AE3" w:rsidRDefault="007A741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64A9EF7" w14:textId="7772651A" w:rsidR="007A7413" w:rsidRPr="00F559D5" w:rsidRDefault="007A7413" w:rsidP="00B77F6B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559D5">
              <w:rPr>
                <w:b/>
                <w:color w:val="000000"/>
                <w:sz w:val="20"/>
                <w:szCs w:val="20"/>
                <w:lang w:val="kk-KZ"/>
              </w:rPr>
              <w:t>ЖИ 5.3 -</w:t>
            </w:r>
            <w:r w:rsidR="00987AE3" w:rsidRPr="00F559D5">
              <w:rPr>
                <w:sz w:val="20"/>
                <w:szCs w:val="20"/>
                <w:lang w:val="kk-KZ"/>
              </w:rPr>
              <w:t xml:space="preserve">Құжаттарды электрондық </w:t>
            </w:r>
            <w:r w:rsidR="00F559D5">
              <w:rPr>
                <w:sz w:val="20"/>
                <w:szCs w:val="20"/>
                <w:lang w:val="kk-KZ"/>
              </w:rPr>
              <w:t xml:space="preserve">құжаттар </w:t>
            </w:r>
            <w:r w:rsidR="00987AE3" w:rsidRPr="00F559D5">
              <w:rPr>
                <w:sz w:val="20"/>
                <w:szCs w:val="20"/>
                <w:lang w:val="kk-KZ"/>
              </w:rPr>
              <w:t>архив</w:t>
            </w:r>
            <w:r w:rsidR="00F559D5">
              <w:rPr>
                <w:sz w:val="20"/>
                <w:szCs w:val="20"/>
                <w:lang w:val="kk-KZ"/>
              </w:rPr>
              <w:t>іне</w:t>
            </w:r>
            <w:r w:rsidR="00987AE3" w:rsidRPr="00F559D5">
              <w:rPr>
                <w:sz w:val="20"/>
                <w:szCs w:val="20"/>
                <w:lang w:val="kk-KZ"/>
              </w:rPr>
              <w:t xml:space="preserve"> </w:t>
            </w:r>
            <w:r w:rsidR="00F559D5">
              <w:rPr>
                <w:sz w:val="20"/>
                <w:szCs w:val="20"/>
                <w:lang w:val="kk-KZ"/>
              </w:rPr>
              <w:t>өткізуді</w:t>
            </w:r>
            <w:r w:rsidR="00987AE3" w:rsidRPr="00F559D5">
              <w:rPr>
                <w:sz w:val="20"/>
                <w:szCs w:val="20"/>
                <w:lang w:val="kk-KZ"/>
              </w:rPr>
              <w:t xml:space="preserve"> және жүйелердің тиімді жұмыс істеуі үшін қажетті олардың құжаттамалық (ақпараттық) қамтамасыз ету процестерін жобалау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6055EE7" w:rsidR="00A02A85" w:rsidRPr="007C36CD" w:rsidRDefault="007C36CD" w:rsidP="00B77F6B">
            <w:pPr>
              <w:rPr>
                <w:sz w:val="20"/>
                <w:szCs w:val="20"/>
              </w:rPr>
            </w:pPr>
            <w:r w:rsidRPr="007C36CD">
              <w:rPr>
                <w:sz w:val="20"/>
                <w:szCs w:val="20"/>
              </w:rPr>
              <w:t>Бұл курс бакалавриат пен магистратурада оқытылған «Архивтанудың теориялық мәселелері», «Құжаттанудың теориялық мәселелері» және «Ақпараттық-коммуникациялық технологиялар» пәндерінде алынған білімдерге сүйенеді.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DF73093" w:rsidR="00A02A85" w:rsidRPr="003F2DC5" w:rsidRDefault="007C36CD" w:rsidP="00B77F6B">
            <w:pPr>
              <w:rPr>
                <w:sz w:val="20"/>
                <w:szCs w:val="20"/>
              </w:rPr>
            </w:pPr>
            <w:r w:rsidRPr="007C36CD">
              <w:rPr>
                <w:sz w:val="20"/>
                <w:szCs w:val="20"/>
              </w:rPr>
              <w:t>75090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C36CD">
              <w:rPr>
                <w:sz w:val="20"/>
                <w:szCs w:val="20"/>
              </w:rPr>
              <w:t>Докторлық диссертацияны орындау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81666A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4D288" w14:textId="77777777" w:rsidR="004F6E52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6B07D654" w14:textId="166517EE" w:rsidR="00A02A85" w:rsidRPr="004F6E52" w:rsidRDefault="004F6E52" w:rsidP="00B77F6B">
            <w:pPr>
              <w:rPr>
                <w:b/>
                <w:sz w:val="20"/>
                <w:szCs w:val="20"/>
                <w:lang w:val="kk-KZ"/>
              </w:rPr>
            </w:pPr>
            <w:r w:rsidRPr="004F6E52">
              <w:rPr>
                <w:b/>
                <w:color w:val="000000"/>
                <w:sz w:val="20"/>
                <w:szCs w:val="20"/>
                <w:lang w:val="kk-KZ"/>
              </w:rPr>
              <w:t>Негізгі:</w:t>
            </w:r>
          </w:p>
          <w:p w14:paraId="6D465C30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1.</w:t>
            </w:r>
            <w:r w:rsidRPr="00B73BCF">
              <w:rPr>
                <w:bCs/>
                <w:sz w:val="20"/>
                <w:szCs w:val="20"/>
                <w:lang w:val="kk-KZ"/>
              </w:rPr>
              <w:tab/>
              <w:t xml:space="preserve">Ларин, М. В. (2019). Информационное обеспечение управления: учебное пособие (2-е шығ.). Москва: Российский государственный гуманитарный университет. </w:t>
            </w:r>
          </w:p>
          <w:p w14:paraId="3F4B9300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ab/>
              <w:t>2.</w:t>
            </w:r>
            <w:r w:rsidRPr="00B73BCF">
              <w:rPr>
                <w:bCs/>
                <w:sz w:val="20"/>
                <w:szCs w:val="20"/>
                <w:lang w:val="kk-KZ"/>
              </w:rPr>
              <w:tab/>
              <w:t>Куняев, Н. Н., Кондрашова, Т. В., &amp; Терентьева, Е. В. (2016). Информационные технологии в документационном обеспечении управления и архивном деле. Москва: РГГУ.</w:t>
            </w:r>
          </w:p>
          <w:p w14:paraId="515340B0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ab/>
              <w:t>3.</w:t>
            </w:r>
            <w:r w:rsidRPr="00B73BCF">
              <w:rPr>
                <w:bCs/>
                <w:sz w:val="20"/>
                <w:szCs w:val="20"/>
                <w:lang w:val="kk-KZ"/>
              </w:rPr>
              <w:tab/>
              <w:t>Ларин, М. В. (2021). Управление документами в цифровой экономике: организация, регламентация, реализация. Москва: РГГУ.</w:t>
            </w:r>
          </w:p>
          <w:p w14:paraId="01E58A0A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ab/>
              <w:t>4.</w:t>
            </w:r>
            <w:r w:rsidRPr="00B73BCF">
              <w:rPr>
                <w:bCs/>
                <w:sz w:val="20"/>
                <w:szCs w:val="20"/>
                <w:lang w:val="kk-KZ"/>
              </w:rPr>
              <w:tab/>
              <w:t>Ларин, М. В. (2014). Зарубежный опыт управления электронными документами и организации их архивного хранения: аналитический обзор. Москва: ВНИИДАД.</w:t>
            </w:r>
          </w:p>
          <w:p w14:paraId="5DED5CE6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lastRenderedPageBreak/>
              <w:tab/>
              <w:t>5.</w:t>
            </w:r>
            <w:r w:rsidRPr="00B73BCF">
              <w:rPr>
                <w:bCs/>
                <w:sz w:val="20"/>
                <w:szCs w:val="20"/>
                <w:lang w:val="kk-KZ"/>
              </w:rPr>
              <w:tab/>
              <w:t>Суровцева, Н. Г. (2015). Технические средства управления: учебное пособие. Екатеринбург: Изд-во ФГА-ОУ ВПО «Российский государственный профессионально-педагогический университет».</w:t>
            </w:r>
          </w:p>
          <w:p w14:paraId="223C9054" w14:textId="77777777" w:rsidR="004F6E52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7611D765" w14:textId="0879BDD0" w:rsidR="004F6E52" w:rsidRDefault="004F6E52" w:rsidP="004F6E5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F6E52">
              <w:rPr>
                <w:b/>
                <w:bCs/>
                <w:sz w:val="20"/>
                <w:szCs w:val="20"/>
                <w:lang w:val="kk-KZ"/>
              </w:rPr>
              <w:t xml:space="preserve">Қосымша: </w:t>
            </w:r>
          </w:p>
          <w:p w14:paraId="7D8D5194" w14:textId="77777777" w:rsidR="004F6E52" w:rsidRPr="00B73BCF" w:rsidRDefault="004F6E52" w:rsidP="004F6E52">
            <w:pPr>
              <w:pStyle w:val="afe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Duranti, L., &amp; Preston, R. (Eds.). (2008). International research on permanent authentic records in electronic systems (InterPARES). Padova: Associazione Nazionale Archivistica Italiana. – Монография. (Электрондық құжаттардың түпнұсқалығын қамтамасыз ету және архивке өткізу жөніндегі халықаралық зерттеу жобасы).</w:t>
            </w:r>
          </w:p>
          <w:p w14:paraId="317FA16A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86022B9" w14:textId="77777777" w:rsidR="004F6E52" w:rsidRPr="00B73BCF" w:rsidRDefault="004F6E52" w:rsidP="004F6E52">
            <w:pPr>
              <w:pStyle w:val="afe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Shepherd, E., &amp; Yeo, G. (2003). Managing records: A handbook of principles and practice. London: Facet Publishing. – Оқу құралы. (Құжаттаманы басқару қағидаттары мен тәжірибесі, ақпараттық технологияларды қолдануға екпін жасалған).</w:t>
            </w:r>
          </w:p>
          <w:p w14:paraId="6B20C40F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30E5DC5" w14:textId="77777777" w:rsidR="004F6E52" w:rsidRPr="00B73BCF" w:rsidRDefault="004F6E52" w:rsidP="004F6E52">
            <w:pPr>
              <w:pStyle w:val="afe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Millar, L. (2017). Archives: Principles and practices (2nd ed.). London: Facet Publishing. – Оқулық. (Архив ісіндегі ақпараттық технологиялар мен электрондық құжаттар мәселелері қамтылған).</w:t>
            </w:r>
          </w:p>
          <w:p w14:paraId="3930452E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BDABDCC" w14:textId="77777777" w:rsidR="004F6E52" w:rsidRPr="00B73BCF" w:rsidRDefault="004F6E52" w:rsidP="004F6E52">
            <w:pPr>
              <w:pStyle w:val="afe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Cox, R. J. (2017). Managing records as evidence and information. London: Routledge. – Монография. (Электрондық құжаттардың дәлелдік күші мен ақпараттық сипаттамаларын басқаруға арналған еңбек).</w:t>
            </w:r>
          </w:p>
          <w:p w14:paraId="61AFE48B" w14:textId="77777777" w:rsidR="004F6E52" w:rsidRPr="00B73BCF" w:rsidRDefault="004F6E52" w:rsidP="004F6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33DF937F" w14:textId="77777777" w:rsidR="004F6E52" w:rsidRPr="00B73BCF" w:rsidRDefault="004F6E52" w:rsidP="004F6E52">
            <w:pPr>
              <w:pStyle w:val="afe"/>
              <w:numPr>
                <w:ilvl w:val="0"/>
                <w:numId w:val="12"/>
              </w:numPr>
              <w:rPr>
                <w:bCs/>
                <w:sz w:val="20"/>
                <w:szCs w:val="20"/>
                <w:lang w:val="kk-KZ"/>
              </w:rPr>
            </w:pPr>
            <w:r w:rsidRPr="00B73BCF">
              <w:rPr>
                <w:bCs/>
                <w:sz w:val="20"/>
                <w:szCs w:val="20"/>
                <w:lang w:val="kk-KZ"/>
              </w:rPr>
              <w:t>McLeod, J., Childs, S., &amp; Hardiman, R. (2010). Records management in the digital age. London: Routledge. – Монография. (Цифрлық дәуірдегі құжаттаманы басқару мен электрондық жүйелерді қолдану мәселелері қарастырылған).</w:t>
            </w:r>
          </w:p>
          <w:p w14:paraId="41737921" w14:textId="77777777" w:rsidR="004F6E52" w:rsidRPr="004F6E52" w:rsidRDefault="004F6E52" w:rsidP="004F6E5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2FA16C8A" w:rsidR="0041235C" w:rsidRPr="004F6E52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F6E5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4F6E5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F6E52" w:rsidRPr="004F6E52">
              <w:rPr>
                <w:color w:val="000000" w:themeColor="text1"/>
                <w:sz w:val="20"/>
                <w:szCs w:val="20"/>
                <w:lang w:val="kk-KZ"/>
              </w:rPr>
              <w:t>KazRENA – Қазақстанның ғылыми-білім беру компьютерлік желісі пайдаланушылары қауымдастығы</w:t>
            </w:r>
            <w:r w:rsidR="004F6E52">
              <w:rPr>
                <w:color w:val="000000" w:themeColor="text1"/>
                <w:sz w:val="20"/>
                <w:szCs w:val="20"/>
                <w:lang w:val="kk-KZ"/>
              </w:rPr>
              <w:t>, Алматы қ., Сатпаев к-сі 16А, 7-қабат, 723-компьютерлік класс</w:t>
            </w:r>
          </w:p>
          <w:p w14:paraId="5D3754C7" w14:textId="1676BE0C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7B17A65" w14:textId="77777777" w:rsidR="004F6E52" w:rsidRPr="00B73BCF" w:rsidRDefault="00E43FEB" w:rsidP="004F6E52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hyperlink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IEEE Xplore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11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www.ieeexplore.ieee.org</w:t>
              </w:r>
            </w:hyperlink>
          </w:p>
          <w:p w14:paraId="4EB154D3" w14:textId="77777777" w:rsidR="004F6E52" w:rsidRPr="00B73BCF" w:rsidRDefault="00E43FEB" w:rsidP="004F6E52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hyperlink r:id="rId12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Scopus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13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www.scopus.com</w:t>
              </w:r>
            </w:hyperlink>
          </w:p>
          <w:p w14:paraId="040FFE38" w14:textId="77777777" w:rsidR="004F6E52" w:rsidRPr="00B73BCF" w:rsidRDefault="00E43FEB" w:rsidP="004F6E52">
            <w:pPr>
              <w:pStyle w:val="aff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hyperlink r:id="rId14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Springer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15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lang w:val="en-US"/>
                </w:rPr>
                <w:t>www.springer.com</w:t>
              </w:r>
            </w:hyperlink>
          </w:p>
          <w:p w14:paraId="74985C78" w14:textId="77777777" w:rsidR="004F6E52" w:rsidRPr="00B73BCF" w:rsidRDefault="00E43FEB" w:rsidP="004F6E52">
            <w:pPr>
              <w:pStyle w:val="aff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hyperlink r:id="rId16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lang w:val="en-US"/>
                </w:rPr>
                <w:t>www.link.springer.com</w:t>
              </w:r>
            </w:hyperlink>
          </w:p>
          <w:p w14:paraId="1420554B" w14:textId="77777777" w:rsidR="004F6E52" w:rsidRPr="00B73BCF" w:rsidRDefault="00E43FEB" w:rsidP="004F6E52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hyperlink r:id="rId17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Web of Science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18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apps.webofknowledge.com</w:t>
              </w:r>
            </w:hyperlink>
          </w:p>
          <w:p w14:paraId="3774CEBA" w14:textId="77777777" w:rsidR="004F6E52" w:rsidRPr="00B73BCF" w:rsidRDefault="00E43FEB" w:rsidP="004F6E52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hyperlink r:id="rId19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КонсультантПлюс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20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www.consultant.ru</w:t>
              </w:r>
            </w:hyperlink>
          </w:p>
          <w:p w14:paraId="172B7D0E" w14:textId="77777777" w:rsidR="004F6E52" w:rsidRPr="00B73BCF" w:rsidRDefault="00E43FEB" w:rsidP="004F6E52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hyperlink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ЭБС</w:t>
              </w:r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 xml:space="preserve"> «</w:t>
              </w:r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Лань</w:t>
              </w:r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»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  <w:lang w:val="en-US"/>
              </w:rPr>
              <w:t xml:space="preserve"> </w:t>
            </w:r>
            <w:hyperlink r:id="rId21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e.lanbook.com</w:t>
              </w:r>
            </w:hyperlink>
          </w:p>
          <w:p w14:paraId="7A69407F" w14:textId="16FB682C" w:rsidR="004F6E52" w:rsidRDefault="00E43FEB" w:rsidP="004F6E52">
            <w:pPr>
              <w:pStyle w:val="afe"/>
              <w:numPr>
                <w:ilvl w:val="0"/>
                <w:numId w:val="13"/>
              </w:numPr>
              <w:rPr>
                <w:rStyle w:val="af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hyperlink r:id="rId22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ЭБС «Юрайт»</w:t>
              </w:r>
            </w:hyperlink>
            <w:r w:rsidR="004F6E52" w:rsidRPr="00B73BCF">
              <w:rPr>
                <w:sz w:val="20"/>
                <w:szCs w:val="20"/>
                <w:lang w:val="kk-KZ"/>
              </w:rPr>
              <w:t>//</w:t>
            </w:r>
            <w:r w:rsidR="004F6E52" w:rsidRPr="00B73BCF">
              <w:rPr>
                <w:sz w:val="20"/>
                <w:szCs w:val="20"/>
              </w:rPr>
              <w:t xml:space="preserve"> </w:t>
            </w:r>
            <w:hyperlink r:id="rId23" w:tgtFrame="_blank" w:history="1">
              <w:r w:rsidR="004F6E52" w:rsidRPr="00B73BCF">
                <w:rPr>
                  <w:rStyle w:val="af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https://urait.ru</w:t>
              </w:r>
            </w:hyperlink>
          </w:p>
          <w:p w14:paraId="45D823A5" w14:textId="77777777" w:rsidR="004F6E52" w:rsidRPr="00B73BCF" w:rsidRDefault="004F6E52" w:rsidP="004F6E52">
            <w:pPr>
              <w:pStyle w:val="afe"/>
              <w:rPr>
                <w:rStyle w:val="af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BE47A55" w14:textId="043F99C9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3720279" w14:textId="77777777" w:rsidR="004F6E52" w:rsidRPr="00B73BCF" w:rsidRDefault="00E43FEB" w:rsidP="004F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hyperlink r:id="rId24" w:history="1">
              <w:r w:rsidR="004F6E52" w:rsidRPr="00B73BC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7D59966" w14:textId="77777777" w:rsidR="004F6E52" w:rsidRPr="00B73BCF" w:rsidRDefault="004F6E52" w:rsidP="004F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73BCF">
              <w:rPr>
                <w:sz w:val="20"/>
                <w:szCs w:val="20"/>
                <w:lang w:val="kk-KZ"/>
              </w:rPr>
              <w:t>2. https://adilet.zan.kz</w:t>
            </w:r>
          </w:p>
          <w:p w14:paraId="2DBFC377" w14:textId="3E61213E" w:rsidR="00A02A85" w:rsidRDefault="004F6E52" w:rsidP="004F6E52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B73BCF">
              <w:rPr>
                <w:sz w:val="20"/>
                <w:szCs w:val="20"/>
                <w:lang w:val="kk-KZ"/>
              </w:rPr>
              <w:t xml:space="preserve">3. </w:t>
            </w:r>
            <w:hyperlink r:id="rId25" w:history="1">
              <w:r w:rsidRPr="00751CD0">
                <w:rPr>
                  <w:rStyle w:val="af9"/>
                  <w:sz w:val="20"/>
                  <w:szCs w:val="20"/>
                  <w:lang w:val="kk-KZ"/>
                </w:rPr>
                <w:t>http://www.rkcntidad.kz/</w:t>
              </w:r>
            </w:hyperlink>
          </w:p>
          <w:p w14:paraId="62F7280C" w14:textId="77777777" w:rsidR="004F6E52" w:rsidRPr="00407938" w:rsidRDefault="004F6E52" w:rsidP="004F6E5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</w:p>
          <w:p w14:paraId="30BA8672" w14:textId="64658888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32D1223E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4F6E52" w:rsidRPr="004F6E52">
              <w:rPr>
                <w:lang w:val="kk-KZ"/>
              </w:rPr>
              <w:t xml:space="preserve"> </w:t>
            </w:r>
            <w:r w:rsidR="004F6E52" w:rsidRPr="004F6E52">
              <w:rPr>
                <w:color w:val="000000"/>
                <w:sz w:val="20"/>
                <w:szCs w:val="20"/>
                <w:lang w:val="kk-KZ"/>
              </w:rPr>
              <w:t>ЭҚАЖ жүйелері (Lotus Notes, Documentolog, Directum, 1C:Document Management) – тәжірибелік мысалдар мен демонстрациялар үшін</w:t>
            </w:r>
          </w:p>
        </w:tc>
      </w:tr>
    </w:tbl>
    <w:p w14:paraId="10F6F5FC" w14:textId="728AC2A2" w:rsidR="00A02A85" w:rsidRPr="004F6E5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</w:t>
            </w:r>
            <w:r w:rsidRPr="001141CC">
              <w:rPr>
                <w:sz w:val="20"/>
                <w:szCs w:val="20"/>
              </w:rPr>
              <w:lastRenderedPageBreak/>
              <w:t xml:space="preserve">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A466ED5" w:rsidR="60305B69" w:rsidRPr="009C0ADB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C0ADB" w:rsidRPr="009C0ADB">
              <w:rPr>
                <w:sz w:val="20"/>
                <w:szCs w:val="20"/>
                <w:u w:val="single"/>
                <w:lang w:val="kk-KZ"/>
              </w:rPr>
              <w:t xml:space="preserve">+7 707 733 14 65 </w:t>
            </w:r>
            <w:r w:rsidRPr="009C0ADB">
              <w:rPr>
                <w:sz w:val="20"/>
                <w:szCs w:val="20"/>
                <w:lang w:val="kk-KZ"/>
              </w:rPr>
              <w:t xml:space="preserve"> </w:t>
            </w:r>
            <w:hyperlink r:id="rId26" w:history="1">
              <w:r w:rsidR="009C0ADB" w:rsidRPr="009C0ADB">
                <w:rPr>
                  <w:rStyle w:val="af9"/>
                  <w:sz w:val="20"/>
                  <w:szCs w:val="20"/>
                  <w:lang w:val="kk-KZ"/>
                </w:rPr>
                <w:t>bjapar@kazrena.kz</w:t>
              </w:r>
            </w:hyperlink>
            <w:r w:rsidR="009C0ADB" w:rsidRPr="009C0ADB">
              <w:rPr>
                <w:sz w:val="20"/>
                <w:szCs w:val="20"/>
                <w:lang w:val="kk-KZ"/>
              </w:rPr>
              <w:t xml:space="preserve"> және</w:t>
            </w:r>
            <w:r w:rsidRPr="009C0ADB">
              <w:rPr>
                <w:sz w:val="20"/>
                <w:szCs w:val="20"/>
                <w:lang w:val="kk-KZ"/>
              </w:rPr>
              <w:t xml:space="preserve"> бейне байланыс арқылы </w:t>
            </w:r>
            <w:r w:rsidR="2055F844" w:rsidRPr="009C0ADB">
              <w:rPr>
                <w:iCs/>
                <w:sz w:val="20"/>
                <w:szCs w:val="20"/>
                <w:u w:val="single"/>
                <w:lang w:val="kk-KZ"/>
              </w:rPr>
              <w:t>жиналысқа тұрақты сілтеме</w:t>
            </w:r>
            <w:r w:rsidR="009C0ADB" w:rsidRPr="009C0ADB">
              <w:rPr>
                <w:iCs/>
                <w:sz w:val="20"/>
                <w:szCs w:val="20"/>
                <w:u w:val="single"/>
                <w:lang w:val="kk-KZ"/>
              </w:rPr>
              <w:t xml:space="preserve">: </w:t>
            </w:r>
            <w:r w:rsidR="009C0ADB" w:rsidRPr="009C0ADB">
              <w:rPr>
                <w:sz w:val="20"/>
                <w:szCs w:val="20"/>
                <w:u w:val="single"/>
                <w:lang w:val="kk-KZ"/>
              </w:rPr>
              <w:t>https://teams.microsoft.com/l/meetup-join/19%3ameeting_NjA4ZTQ5YzAtZTc1MC00ZDQzLWIxZjctYzI0YWI5NjdmYzA1%40thread.v2/0?context=%7b%22Tid%22%3a%22c1234567-abcd-1234-abcd-9876543210ab%22%2c%22Oid%22%3a%22d1234567-abcd-1234-abcd-9876543210ab%22%7d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40E61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77229590" w:rsidR="00B8693A" w:rsidRPr="009C0ADB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4D09A8B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6503578" w:rsidR="000E3AA2" w:rsidRPr="0081666A" w:rsidRDefault="0081666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81666A"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1DEE3E0" w:rsidR="000E3AA2" w:rsidRPr="0081666A" w:rsidRDefault="0081666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81666A">
              <w:rPr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19737B0" w:rsidR="00C82184" w:rsidRPr="0081666A" w:rsidRDefault="0081666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81666A">
              <w:rPr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4A51CEF" w:rsidR="00C82184" w:rsidRPr="009C29E7" w:rsidRDefault="0081666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1666A">
              <w:rPr>
                <w:sz w:val="16"/>
                <w:szCs w:val="16"/>
                <w:lang w:val="kk-KZ"/>
              </w:rPr>
              <w:t>0</w:t>
            </w:r>
          </w:p>
        </w:tc>
      </w:tr>
      <w:tr w:rsidR="00C82184" w:rsidRPr="003F2DC5" w14:paraId="720EC03E" w14:textId="77777777" w:rsidTr="0081666A">
        <w:trPr>
          <w:trHeight w:val="7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  <w:bookmarkStart w:id="0" w:name="_GoBack"/>
        <w:bookmarkEnd w:id="0"/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0B6E6C4C" w:rsidR="008642A4" w:rsidRPr="003F2DC5" w:rsidRDefault="003319D9" w:rsidP="003319D9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003319D9">
              <w:rPr>
                <w:b/>
                <w:bCs/>
                <w:sz w:val="20"/>
                <w:szCs w:val="20"/>
              </w:rPr>
              <w:t>1-МОДУЛЬ. ЭЛЕКТРОНДЫҚ ҚҰЖАТТАРМЕН ЖҰМЫС ЖАСАУДЫҢ ТЕОРИЯЛЫҚ-ҰҒЫМДЫҚ НЕГІЗДЕРІ</w:t>
            </w: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7BC7CABB" w:rsidR="008642A4" w:rsidRPr="003319D9" w:rsidRDefault="00B10B6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19D9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003319D9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003319D9">
              <w:rPr>
                <w:b/>
                <w:bCs/>
                <w:sz w:val="20"/>
                <w:szCs w:val="20"/>
              </w:rPr>
              <w:t xml:space="preserve">. </w:t>
            </w:r>
            <w:r w:rsidR="003319D9" w:rsidRPr="003319D9">
              <w:rPr>
                <w:sz w:val="20"/>
              </w:rPr>
              <w:t>Курстың құрылымы, оның құрамдас бөліктері, олардың арақатынасы. Пән бойынша дереккөздер мен әдебиеттер. «Электронды құжаттардың метадеректерін басқару» пәнінің гуманитарлық білім жүйесіндегі орны</w:t>
            </w:r>
          </w:p>
        </w:tc>
        <w:tc>
          <w:tcPr>
            <w:tcW w:w="860" w:type="dxa"/>
          </w:tcPr>
          <w:p w14:paraId="1FC6CB41" w14:textId="0D1E4FA9" w:rsidR="008642A4" w:rsidRPr="002964EE" w:rsidRDefault="003319D9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66242566" w:rsidR="008642A4" w:rsidRPr="008C07FC" w:rsidRDefault="0029318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3319D9" w:rsidRPr="003319D9">
              <w:rPr>
                <w:sz w:val="20"/>
              </w:rPr>
              <w:t>Басқаруды құжаттамалық қамтамасыз етуді автоматтандыру тарихы</w:t>
            </w:r>
          </w:p>
        </w:tc>
        <w:tc>
          <w:tcPr>
            <w:tcW w:w="860" w:type="dxa"/>
          </w:tcPr>
          <w:p w14:paraId="6C7BAA4E" w14:textId="7BDC11B9" w:rsidR="008642A4" w:rsidRPr="002964EE" w:rsidRDefault="003319D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3C48554D" w:rsidR="008642A4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71B3A838" w:rsidR="008642A4" w:rsidRPr="003F2DC5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</w:t>
            </w:r>
            <w:r w:rsidR="00D84611" w:rsidRPr="79E482F3">
              <w:rPr>
                <w:b/>
                <w:bCs/>
                <w:sz w:val="20"/>
                <w:szCs w:val="20"/>
              </w:rPr>
              <w:t>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3319D9" w:rsidRPr="003319D9">
              <w:rPr>
                <w:sz w:val="20"/>
              </w:rPr>
              <w:t>Электрондық құжат және құжат айналымы. Негізгі ұғымдар. Күрделі электрондық құжаттарды жасау технологиялары</w:t>
            </w:r>
          </w:p>
        </w:tc>
        <w:tc>
          <w:tcPr>
            <w:tcW w:w="860" w:type="dxa"/>
          </w:tcPr>
          <w:p w14:paraId="37331017" w14:textId="44A0DAF2" w:rsidR="008642A4" w:rsidRPr="002964EE" w:rsidRDefault="003319D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4B7EDCBA" w:rsidR="008642A4" w:rsidRPr="003319D9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19D9">
              <w:rPr>
                <w:b/>
                <w:bCs/>
                <w:sz w:val="20"/>
                <w:szCs w:val="20"/>
              </w:rPr>
              <w:t>2-</w:t>
            </w:r>
            <w:r w:rsidR="008642A4" w:rsidRPr="003319D9">
              <w:rPr>
                <w:b/>
                <w:bCs/>
                <w:sz w:val="20"/>
                <w:szCs w:val="20"/>
              </w:rPr>
              <w:t>С</w:t>
            </w:r>
            <w:r w:rsidR="00F52A9F" w:rsidRPr="003319D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3319D9">
              <w:rPr>
                <w:b/>
                <w:bCs/>
                <w:sz w:val="20"/>
                <w:szCs w:val="20"/>
              </w:rPr>
              <w:t>.</w:t>
            </w:r>
            <w:r w:rsidR="008642A4" w:rsidRPr="003319D9">
              <w:rPr>
                <w:color w:val="FF0000"/>
                <w:sz w:val="20"/>
                <w:szCs w:val="20"/>
              </w:rPr>
              <w:t xml:space="preserve"> </w:t>
            </w:r>
            <w:r w:rsidR="008642A4" w:rsidRPr="003319D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19D9" w:rsidRPr="003319D9">
              <w:rPr>
                <w:sz w:val="20"/>
                <w:szCs w:val="20"/>
              </w:rPr>
              <w:t>Құжат айналымын автоматтандырудың негізгі кезеңдері</w:t>
            </w:r>
          </w:p>
        </w:tc>
        <w:tc>
          <w:tcPr>
            <w:tcW w:w="860" w:type="dxa"/>
          </w:tcPr>
          <w:p w14:paraId="5CB823C0" w14:textId="69FC4FC0" w:rsidR="008642A4" w:rsidRPr="002964EE" w:rsidRDefault="003319D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3DFD3A06" w:rsidR="008642A4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AD7F7F7" w14:textId="58873E4C" w:rsidR="00455784" w:rsidRDefault="00F60DE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AF5DE1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AF5DE1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Ө</w:t>
            </w:r>
            <w:r w:rsidR="001842CB" w:rsidRPr="79E482F3">
              <w:rPr>
                <w:b/>
                <w:bCs/>
                <w:sz w:val="20"/>
                <w:szCs w:val="20"/>
                <w:lang w:val="kk-KZ"/>
              </w:rPr>
              <w:t>Ж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319ED" w:rsidRPr="79E482F3">
              <w:rPr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sz w:val="20"/>
                <w:szCs w:val="20"/>
              </w:rPr>
              <w:t xml:space="preserve"> </w:t>
            </w:r>
          </w:p>
          <w:p w14:paraId="3AC03C6A" w14:textId="576DC9AB" w:rsidR="008642A4" w:rsidRPr="00697944" w:rsidRDefault="008642A4" w:rsidP="79E482F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BDA790F" w14:textId="77777777" w:rsidR="008642A4" w:rsidRPr="002964EE" w:rsidRDefault="008642A4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121FA4AD" w:rsidR="008642A4" w:rsidRPr="003319D9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19D9">
              <w:rPr>
                <w:b/>
                <w:bCs/>
                <w:sz w:val="20"/>
                <w:szCs w:val="20"/>
              </w:rPr>
              <w:t>3</w:t>
            </w:r>
            <w:r w:rsidR="00D84611" w:rsidRPr="003319D9">
              <w:rPr>
                <w:b/>
                <w:bCs/>
                <w:sz w:val="20"/>
                <w:szCs w:val="20"/>
              </w:rPr>
              <w:t>-Д</w:t>
            </w:r>
            <w:r w:rsidRPr="003319D9">
              <w:rPr>
                <w:b/>
                <w:bCs/>
                <w:sz w:val="20"/>
                <w:szCs w:val="20"/>
              </w:rPr>
              <w:t>.</w:t>
            </w:r>
            <w:r w:rsidRPr="003319D9">
              <w:rPr>
                <w:color w:val="FF0000"/>
                <w:sz w:val="20"/>
                <w:szCs w:val="20"/>
              </w:rPr>
              <w:t xml:space="preserve"> </w:t>
            </w:r>
            <w:r w:rsidR="003319D9" w:rsidRPr="003319D9">
              <w:rPr>
                <w:sz w:val="20"/>
                <w:szCs w:val="20"/>
              </w:rPr>
              <w:t>Электрондық құжаттың метадеректері</w:t>
            </w:r>
          </w:p>
        </w:tc>
        <w:tc>
          <w:tcPr>
            <w:tcW w:w="860" w:type="dxa"/>
          </w:tcPr>
          <w:p w14:paraId="1D66F1E5" w14:textId="71D6FE58" w:rsidR="008642A4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457FAC2E" w:rsidR="008642A4" w:rsidRPr="00697944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319D9" w:rsidRPr="003319D9">
              <w:rPr>
                <w:sz w:val="20"/>
              </w:rPr>
              <w:t>Ұйымдардың басқарушылық қызметінде қолданылатын электрондық құжаттардың табиғаты</w:t>
            </w:r>
          </w:p>
        </w:tc>
        <w:tc>
          <w:tcPr>
            <w:tcW w:w="860" w:type="dxa"/>
          </w:tcPr>
          <w:p w14:paraId="72FACCF5" w14:textId="5FE857D3" w:rsidR="008642A4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566AF462" w:rsidR="008642A4" w:rsidRPr="002964EE" w:rsidRDefault="00197B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AE6A18" w14:textId="598AE5AD" w:rsidR="00AF5DE1" w:rsidRPr="00885248" w:rsidRDefault="00B5095A" w:rsidP="00AF5DE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755256"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 </w:t>
            </w:r>
          </w:p>
          <w:p w14:paraId="2E2C4B9F" w14:textId="6BFDF779" w:rsidR="008642A4" w:rsidRPr="00885248" w:rsidRDefault="003319D9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3319D9">
              <w:rPr>
                <w:sz w:val="20"/>
              </w:rPr>
              <w:t>«Электрондық құжаттардың файлдық форматтары» тақырыбына презентация</w:t>
            </w:r>
          </w:p>
        </w:tc>
        <w:tc>
          <w:tcPr>
            <w:tcW w:w="860" w:type="dxa"/>
          </w:tcPr>
          <w:p w14:paraId="745DF0B8" w14:textId="77777777" w:rsidR="008642A4" w:rsidRPr="002964EE" w:rsidRDefault="008642A4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26AEE58A" w:rsidR="008642A4" w:rsidRPr="003319D9" w:rsidRDefault="003319D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0B45FC33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3319D9" w:rsidRPr="003319D9">
              <w:rPr>
                <w:sz w:val="20"/>
              </w:rPr>
              <w:t>Электрондық құжат айналымын пайдалануды заңнамалық және нормативтік реттеу</w:t>
            </w:r>
          </w:p>
        </w:tc>
        <w:tc>
          <w:tcPr>
            <w:tcW w:w="860" w:type="dxa"/>
          </w:tcPr>
          <w:p w14:paraId="0E01C7B6" w14:textId="6F7E1C2E" w:rsidR="008642A4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79E482F3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473CB6C0" w:rsidR="008642A4" w:rsidRPr="00697944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319D9" w:rsidRPr="003319D9">
              <w:rPr>
                <w:sz w:val="20"/>
              </w:rPr>
              <w:t>Электрондық құжатты анықтау, электрондық құжаттарға заңды күш беру және жаңа құжат түрімен жұмыс істеу ерекшеліктері</w:t>
            </w:r>
          </w:p>
        </w:tc>
        <w:tc>
          <w:tcPr>
            <w:tcW w:w="860" w:type="dxa"/>
          </w:tcPr>
          <w:p w14:paraId="0B4135F0" w14:textId="540C0B71" w:rsidR="008642A4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2D43E890" w:rsidR="008642A4" w:rsidRPr="002964EE" w:rsidRDefault="00197B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964EE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2964EE" w:rsidRPr="003F2DC5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12403B02" w:rsidR="002964EE" w:rsidRPr="002964EE" w:rsidRDefault="002964E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964EE">
              <w:rPr>
                <w:b/>
                <w:bCs/>
                <w:sz w:val="20"/>
                <w:szCs w:val="20"/>
              </w:rPr>
              <w:t xml:space="preserve">5-Д. </w:t>
            </w:r>
            <w:r w:rsidRPr="002964EE">
              <w:rPr>
                <w:sz w:val="20"/>
                <w:szCs w:val="20"/>
              </w:rPr>
              <w:t>Электрондық құжат айналымы жүйелерінің жіктелуі</w:t>
            </w:r>
          </w:p>
        </w:tc>
        <w:tc>
          <w:tcPr>
            <w:tcW w:w="860" w:type="dxa"/>
          </w:tcPr>
          <w:p w14:paraId="71D44693" w14:textId="6D1FDC45" w:rsidR="002964EE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77777777" w:rsidR="002964EE" w:rsidRPr="003F2DC5" w:rsidRDefault="002964EE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64EE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2964EE" w:rsidRPr="003F2DC5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32648B8C" w:rsidR="002964EE" w:rsidRPr="002964EE" w:rsidRDefault="002964E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964EE">
              <w:rPr>
                <w:b/>
                <w:bCs/>
                <w:sz w:val="20"/>
                <w:szCs w:val="20"/>
              </w:rPr>
              <w:t>5-С</w:t>
            </w:r>
            <w:r w:rsidRPr="002964E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964EE">
              <w:rPr>
                <w:b/>
                <w:bCs/>
                <w:sz w:val="20"/>
                <w:szCs w:val="20"/>
              </w:rPr>
              <w:t>.</w:t>
            </w:r>
            <w:r w:rsidRPr="002964EE">
              <w:rPr>
                <w:color w:val="FF0000"/>
                <w:sz w:val="20"/>
                <w:szCs w:val="20"/>
              </w:rPr>
              <w:t xml:space="preserve"> </w:t>
            </w:r>
            <w:r w:rsidRPr="002964EE">
              <w:rPr>
                <w:sz w:val="20"/>
                <w:szCs w:val="20"/>
              </w:rPr>
              <w:t>Электрондық құжат айналымы жүйелерін жіктеу критерийлері</w:t>
            </w:r>
          </w:p>
        </w:tc>
        <w:tc>
          <w:tcPr>
            <w:tcW w:w="860" w:type="dxa"/>
          </w:tcPr>
          <w:p w14:paraId="6DECDF05" w14:textId="7A522452" w:rsidR="002964EE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7F6CB20A" w:rsidR="002964EE" w:rsidRPr="002964EE" w:rsidRDefault="00197B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964EE" w:rsidRPr="003F2DC5" w14:paraId="3628B8AB" w14:textId="77777777" w:rsidTr="79E482F3">
        <w:tc>
          <w:tcPr>
            <w:tcW w:w="1135" w:type="dxa"/>
            <w:vMerge/>
          </w:tcPr>
          <w:p w14:paraId="57EE3877" w14:textId="77777777" w:rsidR="002964EE" w:rsidRPr="003F2DC5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DF58008" w14:textId="24BC9619" w:rsidR="002964EE" w:rsidRDefault="002964EE" w:rsidP="002964E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  <w:p w14:paraId="68F904BF" w14:textId="77777777" w:rsidR="002964EE" w:rsidRPr="002964EE" w:rsidRDefault="002964E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3437F339" w14:textId="77777777" w:rsidR="002964EE" w:rsidRPr="003F2DC5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17A9165" w14:textId="77777777" w:rsidR="002964EE" w:rsidRPr="003F2DC5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79E482F3">
        <w:tc>
          <w:tcPr>
            <w:tcW w:w="10509" w:type="dxa"/>
            <w:gridSpan w:val="4"/>
          </w:tcPr>
          <w:p w14:paraId="7D878202" w14:textId="6B8EF36E" w:rsidR="008642A4" w:rsidRPr="00697944" w:rsidRDefault="009C0ADB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11E54" w:rsidRPr="79E482F3">
              <w:rPr>
                <w:b/>
                <w:bCs/>
                <w:sz w:val="20"/>
                <w:szCs w:val="20"/>
              </w:rPr>
              <w:t>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2964EE">
              <w:rPr>
                <w:b/>
                <w:bCs/>
                <w:sz w:val="20"/>
                <w:szCs w:val="20"/>
                <w:lang w:val="kk-KZ"/>
              </w:rPr>
              <w:t xml:space="preserve">БАСҚАРУДЫ ҚҰЖАТТАМАМЕН ҚАМТАМАСЫЗ ЕТУ САЛАСЫН </w:t>
            </w:r>
            <w:r w:rsidR="002964EE" w:rsidRPr="002964EE">
              <w:rPr>
                <w:b/>
                <w:bCs/>
                <w:sz w:val="20"/>
                <w:szCs w:val="20"/>
              </w:rPr>
              <w:t>АВТОМАТТАНДЫРУ</w:t>
            </w:r>
          </w:p>
        </w:tc>
      </w:tr>
      <w:tr w:rsidR="002F7F65" w:rsidRPr="002964EE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42314A5" w:rsidR="002F7F65" w:rsidRPr="00697944" w:rsidRDefault="002F7F6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bCs/>
                <w:sz w:val="20"/>
                <w:szCs w:val="20"/>
                <w:lang w:val="kk-KZ"/>
              </w:rPr>
              <w:t>Мемлекеттік және мемлекеттік емес ұ</w:t>
            </w:r>
            <w:r w:rsidR="002964EE" w:rsidRPr="002964EE">
              <w:rPr>
                <w:sz w:val="20"/>
                <w:szCs w:val="20"/>
                <w:lang w:val="kk-KZ"/>
              </w:rPr>
              <w:t>йымдардағы құжаттарды басқаруды автоматтандыру</w:t>
            </w:r>
          </w:p>
        </w:tc>
        <w:tc>
          <w:tcPr>
            <w:tcW w:w="860" w:type="dxa"/>
          </w:tcPr>
          <w:p w14:paraId="651B0E0A" w14:textId="2182ED25" w:rsidR="002F7F65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2964EE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2F7F65" w:rsidRPr="002964EE" w14:paraId="4AF15503" w14:textId="77777777" w:rsidTr="79E482F3">
        <w:tc>
          <w:tcPr>
            <w:tcW w:w="1135" w:type="dxa"/>
            <w:vMerge/>
          </w:tcPr>
          <w:p w14:paraId="4F1AE582" w14:textId="77777777" w:rsidR="002F7F65" w:rsidRPr="002964EE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E39307" w14:textId="475BA2D7" w:rsidR="002F7F65" w:rsidRPr="002964EE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964EE">
              <w:rPr>
                <w:b/>
                <w:bCs/>
                <w:sz w:val="20"/>
                <w:szCs w:val="20"/>
                <w:lang w:val="kk-KZ"/>
              </w:rPr>
              <w:t>6-</w:t>
            </w:r>
            <w:r w:rsidR="002F7F65" w:rsidRPr="002964E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F7F65" w:rsidRPr="002964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sz w:val="20"/>
                <w:lang w:val="kk-KZ"/>
              </w:rPr>
              <w:t>Құжаттарды басқарудың автоматтандырылған жүйесін таңдау әдістемесі</w:t>
            </w:r>
          </w:p>
        </w:tc>
        <w:tc>
          <w:tcPr>
            <w:tcW w:w="860" w:type="dxa"/>
          </w:tcPr>
          <w:p w14:paraId="168C557A" w14:textId="36D07284" w:rsidR="002F7F65" w:rsidRPr="002964EE" w:rsidRDefault="002964E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4E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02FE2C95" w:rsidR="002F7F65" w:rsidRPr="002964EE" w:rsidRDefault="00197B46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2F7F65" w:rsidRPr="0081666A" w14:paraId="39640F7D" w14:textId="77777777" w:rsidTr="79E482F3">
        <w:tc>
          <w:tcPr>
            <w:tcW w:w="1135" w:type="dxa"/>
            <w:vMerge/>
          </w:tcPr>
          <w:p w14:paraId="53459767" w14:textId="77777777" w:rsidR="002F7F65" w:rsidRPr="002964EE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FCE29A7" w14:textId="4BEB7BAA" w:rsidR="002F7F65" w:rsidRPr="002964EE" w:rsidRDefault="002964E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B84624"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F7F65" w:rsidRPr="002964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8267A" w:rsidRPr="002964E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4624" w:rsidRPr="002964EE">
              <w:rPr>
                <w:b/>
                <w:bCs/>
                <w:sz w:val="20"/>
                <w:szCs w:val="20"/>
                <w:lang w:val="kk-KZ"/>
              </w:rPr>
              <w:t>2-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755256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320C057" w14:textId="77777777" w:rsidR="002F7F65" w:rsidRPr="002964EE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7777777" w:rsidR="002F7F65" w:rsidRPr="002964EE" w:rsidRDefault="002F7F65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4305F28E" w:rsidR="008642A4" w:rsidRPr="002964EE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964EE">
              <w:rPr>
                <w:b/>
                <w:bCs/>
                <w:sz w:val="20"/>
                <w:szCs w:val="20"/>
              </w:rPr>
              <w:t>7</w:t>
            </w:r>
            <w:r w:rsidR="001C497A" w:rsidRPr="002964EE">
              <w:rPr>
                <w:b/>
                <w:bCs/>
                <w:sz w:val="20"/>
                <w:szCs w:val="20"/>
              </w:rPr>
              <w:t>-Д.</w:t>
            </w:r>
            <w:r w:rsidRPr="002964E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sz w:val="20"/>
                <w:szCs w:val="20"/>
                <w:lang w:val="kk-KZ"/>
              </w:rPr>
              <w:t>Ақпараттандыру</w:t>
            </w:r>
            <w:r w:rsidR="002964EE" w:rsidRPr="002964EE">
              <w:rPr>
                <w:sz w:val="20"/>
                <w:szCs w:val="20"/>
              </w:rPr>
              <w:t xml:space="preserve"> дәуіріндегі </w:t>
            </w:r>
            <w:r w:rsidR="002964EE">
              <w:rPr>
                <w:sz w:val="20"/>
                <w:szCs w:val="20"/>
                <w:lang w:val="kk-KZ"/>
              </w:rPr>
              <w:t xml:space="preserve">ЭҚАЖ-ның </w:t>
            </w:r>
            <w:r w:rsidR="002964EE" w:rsidRPr="002964EE">
              <w:rPr>
                <w:sz w:val="20"/>
                <w:szCs w:val="20"/>
              </w:rPr>
              <w:t>негізгі әзірлеушілер</w:t>
            </w:r>
            <w:r w:rsidR="002964EE">
              <w:rPr>
                <w:sz w:val="20"/>
                <w:szCs w:val="20"/>
                <w:lang w:val="kk-KZ"/>
              </w:rPr>
              <w:t>і</w:t>
            </w:r>
            <w:r w:rsidR="002964EE" w:rsidRPr="002964EE">
              <w:rPr>
                <w:sz w:val="20"/>
                <w:szCs w:val="20"/>
              </w:rPr>
              <w:t xml:space="preserve"> және ЭҚАЖ негізгі түрлері</w:t>
            </w:r>
          </w:p>
        </w:tc>
        <w:tc>
          <w:tcPr>
            <w:tcW w:w="860" w:type="dxa"/>
          </w:tcPr>
          <w:p w14:paraId="537C9AB2" w14:textId="5637079A" w:rsidR="008642A4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2964EE" w:rsidRDefault="008642A4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D8CB63B" w:rsidR="008642A4" w:rsidRPr="00697944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sz w:val="20"/>
              </w:rPr>
              <w:t>Отандық электрондық құжат айналымы жүйелеріне шолу және олардың функционалдық сипаттамалары</w:t>
            </w:r>
          </w:p>
        </w:tc>
        <w:tc>
          <w:tcPr>
            <w:tcW w:w="860" w:type="dxa"/>
          </w:tcPr>
          <w:p w14:paraId="289CA76B" w14:textId="182B8CDE" w:rsidR="008642A4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1962A34C" w:rsidR="008642A4" w:rsidRPr="002964EE" w:rsidRDefault="00197B46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3F83CA4F" w:rsidR="00C8267A" w:rsidRPr="00697944" w:rsidRDefault="00E319ED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197B46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ӨЖ.</w:t>
            </w:r>
            <w:r w:rsidR="00080FF0" w:rsidRPr="79E482F3">
              <w:rPr>
                <w:b/>
                <w:bCs/>
                <w:sz w:val="20"/>
                <w:szCs w:val="20"/>
              </w:rPr>
              <w:t xml:space="preserve">  </w:t>
            </w:r>
            <w:r w:rsidR="002964EE" w:rsidRPr="002964EE">
              <w:rPr>
                <w:sz w:val="20"/>
              </w:rPr>
              <w:t>Отандық және халықаралық нарықтағы электрондық құжат айналымы жүйелерінің салыстырмалы талдауы</w:t>
            </w:r>
          </w:p>
        </w:tc>
        <w:tc>
          <w:tcPr>
            <w:tcW w:w="860" w:type="dxa"/>
          </w:tcPr>
          <w:p w14:paraId="04C86306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5459609E" w:rsidR="00080FF0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080FF0" w:rsidRPr="002964EE" w14:paraId="240FB1C8" w14:textId="77777777" w:rsidTr="79E482F3">
        <w:tc>
          <w:tcPr>
            <w:tcW w:w="1135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67B96139" w:rsidR="00080FF0" w:rsidRPr="002964EE" w:rsidRDefault="00080FF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964EE">
              <w:rPr>
                <w:b/>
                <w:bCs/>
                <w:sz w:val="20"/>
                <w:szCs w:val="20"/>
              </w:rPr>
              <w:t>8</w:t>
            </w:r>
            <w:r w:rsidR="001C497A" w:rsidRPr="002964EE">
              <w:rPr>
                <w:b/>
                <w:bCs/>
                <w:sz w:val="20"/>
                <w:szCs w:val="20"/>
              </w:rPr>
              <w:t xml:space="preserve">-Д. </w:t>
            </w:r>
            <w:r w:rsidRPr="002964EE">
              <w:rPr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sz w:val="20"/>
                <w:szCs w:val="20"/>
                <w:lang w:val="kk-KZ"/>
              </w:rPr>
              <w:t>Электрондық құжаттармен жұмыстың шетелдік тәжірибесі</w:t>
            </w:r>
          </w:p>
        </w:tc>
        <w:tc>
          <w:tcPr>
            <w:tcW w:w="860" w:type="dxa"/>
          </w:tcPr>
          <w:p w14:paraId="3C5F8DE6" w14:textId="05821880" w:rsidR="00080FF0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2964EE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80FF0" w:rsidRPr="002964EE" w14:paraId="0E377B5E" w14:textId="77777777" w:rsidTr="79E482F3">
        <w:tc>
          <w:tcPr>
            <w:tcW w:w="1135" w:type="dxa"/>
            <w:vMerge/>
          </w:tcPr>
          <w:p w14:paraId="0924165C" w14:textId="77777777" w:rsidR="00080FF0" w:rsidRPr="002964E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87A6C96" w14:textId="5377C0D8" w:rsidR="00080FF0" w:rsidRPr="002964EE" w:rsidRDefault="00FB381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81666A">
              <w:rPr>
                <w:b/>
                <w:bCs/>
                <w:sz w:val="20"/>
                <w:szCs w:val="20"/>
                <w:lang w:val="kk-KZ"/>
              </w:rPr>
              <w:t>8-</w:t>
            </w:r>
            <w:r w:rsidR="00080FF0" w:rsidRPr="0081666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85248" w:rsidRPr="002964E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0FF0" w:rsidRPr="0081666A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80FF0" w:rsidRPr="002964EE">
              <w:rPr>
                <w:sz w:val="20"/>
                <w:szCs w:val="20"/>
                <w:lang w:val="kk-KZ"/>
              </w:rPr>
              <w:t xml:space="preserve"> </w:t>
            </w:r>
            <w:r w:rsidR="002964EE" w:rsidRPr="002964EE">
              <w:rPr>
                <w:sz w:val="20"/>
                <w:szCs w:val="20"/>
                <w:lang w:val="kk-KZ"/>
              </w:rPr>
              <w:t xml:space="preserve">Электрондық құжаттарды пайдаланудың шетелдік тәжірибесі </w:t>
            </w:r>
          </w:p>
        </w:tc>
        <w:tc>
          <w:tcPr>
            <w:tcW w:w="860" w:type="dxa"/>
          </w:tcPr>
          <w:p w14:paraId="1BA493EE" w14:textId="342E10E3" w:rsidR="00080FF0" w:rsidRPr="002964EE" w:rsidRDefault="002964EE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964E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21C8080B" w:rsidR="00080FF0" w:rsidRPr="002964EE" w:rsidRDefault="00197B46" w:rsidP="79E482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080FF0" w:rsidRPr="0081666A" w14:paraId="432277E7" w14:textId="77777777" w:rsidTr="79E482F3">
        <w:tc>
          <w:tcPr>
            <w:tcW w:w="1135" w:type="dxa"/>
            <w:vMerge/>
          </w:tcPr>
          <w:p w14:paraId="01847EFF" w14:textId="77777777" w:rsidR="00080FF0" w:rsidRPr="002964E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08B8CE" w14:textId="6342772F" w:rsidR="00080FF0" w:rsidRPr="002964EE" w:rsidRDefault="002964E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FB3818"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FB3818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FB3818" w:rsidRPr="002964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41A7A" w:rsidRPr="002964E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41818" w:rsidRPr="002964EE">
              <w:rPr>
                <w:b/>
                <w:bCs/>
                <w:sz w:val="20"/>
                <w:szCs w:val="20"/>
                <w:lang w:val="kk-KZ"/>
              </w:rPr>
              <w:t>3-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755256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0A68B36" w14:textId="77777777" w:rsidR="00080FF0" w:rsidRPr="002964EE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037436C" w14:textId="77777777" w:rsidR="00080FF0" w:rsidRPr="002964EE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C0ADB" w:rsidRPr="003F2DC5" w14:paraId="54EA4CD7" w14:textId="77777777" w:rsidTr="009B39BF">
        <w:tc>
          <w:tcPr>
            <w:tcW w:w="8922" w:type="dxa"/>
            <w:gridSpan w:val="2"/>
          </w:tcPr>
          <w:p w14:paraId="34A507A4" w14:textId="0C6ED8A5" w:rsidR="009C0ADB" w:rsidRPr="79E482F3" w:rsidRDefault="009C0ADB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1587" w:type="dxa"/>
            <w:gridSpan w:val="2"/>
          </w:tcPr>
          <w:p w14:paraId="6BDE9440" w14:textId="64B284F9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9C0ADB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170BF39C" w:rsidR="009C0ADB" w:rsidRPr="00197B46" w:rsidRDefault="009C0ADB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97B46">
              <w:rPr>
                <w:b/>
                <w:bCs/>
                <w:sz w:val="20"/>
                <w:szCs w:val="20"/>
              </w:rPr>
              <w:t xml:space="preserve">9-Д. </w:t>
            </w:r>
            <w:r w:rsidRPr="00197B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7B46" w:rsidRPr="00197B46">
              <w:rPr>
                <w:sz w:val="20"/>
                <w:szCs w:val="20"/>
              </w:rPr>
              <w:t>Электрондық құжат айналымын енгізу және пайдалану мәселелері</w:t>
            </w:r>
          </w:p>
        </w:tc>
        <w:tc>
          <w:tcPr>
            <w:tcW w:w="860" w:type="dxa"/>
          </w:tcPr>
          <w:p w14:paraId="2BFB5AD3" w14:textId="6CE5A86F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77777777" w:rsidR="009C0ADB" w:rsidRPr="00197B46" w:rsidRDefault="009C0ADB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C0ADB" w:rsidRPr="003F2DC5" w14:paraId="2811F76B" w14:textId="77777777" w:rsidTr="79E482F3">
        <w:tc>
          <w:tcPr>
            <w:tcW w:w="1135" w:type="dxa"/>
            <w:vMerge/>
          </w:tcPr>
          <w:p w14:paraId="6B22CBD5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70D84F0F" w:rsidR="009C0ADB" w:rsidRPr="00197B46" w:rsidRDefault="009C0ADB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97B46">
              <w:rPr>
                <w:b/>
                <w:bCs/>
                <w:sz w:val="20"/>
                <w:szCs w:val="20"/>
              </w:rPr>
              <w:t>9-С</w:t>
            </w:r>
            <w:r w:rsidRPr="00197B4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97B46">
              <w:rPr>
                <w:b/>
                <w:bCs/>
                <w:sz w:val="20"/>
                <w:szCs w:val="20"/>
              </w:rPr>
              <w:t>.</w:t>
            </w:r>
            <w:r w:rsidRPr="00197B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7B46" w:rsidRPr="00197B46">
              <w:rPr>
                <w:sz w:val="20"/>
                <w:szCs w:val="20"/>
              </w:rPr>
              <w:t>Электрондық құжат айналымы жүйелерін енгізуді тежейтін факторлар</w:t>
            </w:r>
          </w:p>
        </w:tc>
        <w:tc>
          <w:tcPr>
            <w:tcW w:w="860" w:type="dxa"/>
          </w:tcPr>
          <w:p w14:paraId="6625834A" w14:textId="417BA103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3EDCBF24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C0ADB" w:rsidRPr="00197B46" w14:paraId="3CE6E4BF" w14:textId="77777777" w:rsidTr="79E482F3">
        <w:tc>
          <w:tcPr>
            <w:tcW w:w="1135" w:type="dxa"/>
            <w:vMerge w:val="restart"/>
          </w:tcPr>
          <w:p w14:paraId="0162A872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2C554B40" w:rsidR="009C0ADB" w:rsidRPr="00197B46" w:rsidRDefault="009C0ADB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7B46" w:rsidRPr="00197B46">
              <w:rPr>
                <w:sz w:val="20"/>
                <w:lang w:val="kk-KZ"/>
              </w:rPr>
              <w:t>Мемлекеттік органдары арасындағы электрондық құжат айналымы. Мемлекеттік мекемелерде электрондық құжат айналымы жүйелерін енгізу ерекшеліктері</w:t>
            </w:r>
          </w:p>
        </w:tc>
        <w:tc>
          <w:tcPr>
            <w:tcW w:w="860" w:type="dxa"/>
          </w:tcPr>
          <w:p w14:paraId="23E11B81" w14:textId="3E52508F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77777777" w:rsidR="009C0ADB" w:rsidRPr="00197B46" w:rsidRDefault="009C0ADB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C0ADB" w:rsidRPr="003F2DC5" w14:paraId="107E4915" w14:textId="77777777" w:rsidTr="79E482F3">
        <w:tc>
          <w:tcPr>
            <w:tcW w:w="1135" w:type="dxa"/>
            <w:vMerge/>
          </w:tcPr>
          <w:p w14:paraId="00E24750" w14:textId="77777777" w:rsidR="009C0ADB" w:rsidRPr="00197B46" w:rsidRDefault="009C0ADB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C2F33D6" w14:textId="77777777" w:rsidR="00197B46" w:rsidRDefault="009C0ADB" w:rsidP="00197B46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97B46">
              <w:rPr>
                <w:b/>
                <w:bCs/>
                <w:sz w:val="20"/>
                <w:szCs w:val="20"/>
                <w:lang w:val="kk-KZ"/>
              </w:rPr>
              <w:t>10-С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97B4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97B46">
              <w:rPr>
                <w:sz w:val="20"/>
                <w:szCs w:val="20"/>
                <w:lang w:val="kk-KZ"/>
              </w:rPr>
              <w:t xml:space="preserve"> </w:t>
            </w:r>
            <w:r w:rsidR="00197B46" w:rsidRPr="00197B46">
              <w:rPr>
                <w:sz w:val="20"/>
                <w:szCs w:val="20"/>
                <w:lang w:val="kk-KZ"/>
              </w:rPr>
              <w:t>1.  Мемлекеттік билік органдары арасындағы электрондық құжат айналымын пайдаланудың артықшылықтары мен болашағы</w:t>
            </w:r>
          </w:p>
          <w:p w14:paraId="03D665F7" w14:textId="350BAE6C" w:rsidR="009C0ADB" w:rsidRPr="00197B46" w:rsidRDefault="00197B46" w:rsidP="00197B46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97B46">
              <w:rPr>
                <w:sz w:val="20"/>
                <w:szCs w:val="20"/>
                <w:lang w:val="kk-KZ"/>
              </w:rPr>
              <w:t xml:space="preserve">2. </w:t>
            </w:r>
            <w:r w:rsidRPr="00197B46">
              <w:rPr>
                <w:sz w:val="20"/>
                <w:szCs w:val="20"/>
              </w:rPr>
              <w:t>Ведомствоаралық электрондық құжат айналымы</w:t>
            </w:r>
          </w:p>
        </w:tc>
        <w:tc>
          <w:tcPr>
            <w:tcW w:w="860" w:type="dxa"/>
          </w:tcPr>
          <w:p w14:paraId="5312540D" w14:textId="59E460F9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29690E32" w:rsidR="009C0ADB" w:rsidRPr="00197B46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97B4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C0ADB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2A12BBBF" w:rsidR="009C0ADB" w:rsidRPr="00697944" w:rsidRDefault="00197B46" w:rsidP="009C0AD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9C0ADB"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9C0ADB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9C0ADB"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C0ADB" w:rsidRPr="79E482F3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9C0ADB" w:rsidRPr="79E482F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9C0ADB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69D4CFB4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9C0ADB" w:rsidRPr="003F2DC5" w:rsidRDefault="009C0ADB" w:rsidP="009C0A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0ADB" w:rsidRPr="003F2DC5" w14:paraId="6A209CA1" w14:textId="77777777" w:rsidTr="79E482F3">
        <w:tc>
          <w:tcPr>
            <w:tcW w:w="10509" w:type="dxa"/>
            <w:gridSpan w:val="4"/>
          </w:tcPr>
          <w:p w14:paraId="2209B990" w14:textId="4D602DD1" w:rsidR="009C0ADB" w:rsidRPr="00532ADF" w:rsidRDefault="00532ADF" w:rsidP="009C0A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>3-МОДУЛЬ</w:t>
            </w:r>
            <w:r w:rsidRPr="00532ADF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32ADF">
              <w:rPr>
                <w:b/>
                <w:sz w:val="20"/>
                <w:szCs w:val="20"/>
              </w:rPr>
              <w:t>КҮРДЕЛІ ЭЛЕКТРОНДЫҚ ҚҰЖАТТАРДЫҢ ЖОБАЛАНУЫ ЖӘНЕ АҚПАРАТТЫҚ ТЕХНОЛОГИЯЛАР НЕГІЗІНДЕ ЖАСАЛУЫ</w:t>
            </w:r>
          </w:p>
        </w:tc>
      </w:tr>
      <w:tr w:rsidR="00197B46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197B46" w:rsidRPr="003F2DC5" w:rsidRDefault="00197B46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77295432" w:rsidR="00197B46" w:rsidRPr="00197B46" w:rsidRDefault="00197B46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97B46">
              <w:rPr>
                <w:b/>
                <w:bCs/>
                <w:sz w:val="20"/>
                <w:szCs w:val="20"/>
              </w:rPr>
              <w:t xml:space="preserve">11-Д. </w:t>
            </w:r>
            <w:r w:rsidRPr="00197B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7B46">
              <w:rPr>
                <w:sz w:val="20"/>
                <w:szCs w:val="20"/>
              </w:rPr>
              <w:t>Криптқорғау және қауіпсіз коммуникациялар: криптография ұғымы, кілт қолтаңбасымен шифрлау, симметриялы және асимметриялы шифрлау</w:t>
            </w:r>
          </w:p>
        </w:tc>
        <w:tc>
          <w:tcPr>
            <w:tcW w:w="860" w:type="dxa"/>
          </w:tcPr>
          <w:p w14:paraId="167CA1BA" w14:textId="66781D39" w:rsidR="00197B46" w:rsidRPr="00532ADF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77777777" w:rsidR="00197B46" w:rsidRPr="00532ADF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7B46" w:rsidRPr="003F2DC5" w14:paraId="1C2918F5" w14:textId="77777777" w:rsidTr="79E482F3">
        <w:tc>
          <w:tcPr>
            <w:tcW w:w="1135" w:type="dxa"/>
            <w:vMerge/>
          </w:tcPr>
          <w:p w14:paraId="4597C4A0" w14:textId="77777777" w:rsidR="00197B46" w:rsidRPr="003F2DC5" w:rsidRDefault="00197B46" w:rsidP="009C0A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4AF96AC1" w:rsidR="00197B46" w:rsidRPr="00197B46" w:rsidRDefault="00197B46" w:rsidP="009C0ADB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97B46">
              <w:rPr>
                <w:b/>
                <w:bCs/>
                <w:sz w:val="20"/>
                <w:szCs w:val="20"/>
              </w:rPr>
              <w:t>11-С</w:t>
            </w:r>
            <w:r w:rsidRPr="00197B4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97B46">
              <w:rPr>
                <w:b/>
                <w:bCs/>
                <w:sz w:val="20"/>
                <w:szCs w:val="20"/>
              </w:rPr>
              <w:t>.</w:t>
            </w:r>
            <w:r w:rsidRPr="00197B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7B46">
              <w:rPr>
                <w:sz w:val="20"/>
                <w:szCs w:val="20"/>
              </w:rPr>
              <w:t>Электрондық құжат айналымы жүйелеріндегі ақпаратты қорғау</w:t>
            </w:r>
          </w:p>
        </w:tc>
        <w:tc>
          <w:tcPr>
            <w:tcW w:w="860" w:type="dxa"/>
          </w:tcPr>
          <w:p w14:paraId="58D8B663" w14:textId="2905FBA2" w:rsidR="00197B46" w:rsidRPr="00532ADF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65934D37" w:rsidR="00197B46" w:rsidRPr="00532ADF" w:rsidRDefault="00197B46" w:rsidP="009C0AD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97B46" w:rsidRPr="003F2DC5" w14:paraId="46A4A927" w14:textId="77777777" w:rsidTr="79E482F3">
        <w:tc>
          <w:tcPr>
            <w:tcW w:w="1135" w:type="dxa"/>
            <w:vMerge/>
          </w:tcPr>
          <w:p w14:paraId="5B62181B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D439B2C" w14:textId="6AB46D4B" w:rsidR="00197B46" w:rsidRPr="00197B46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ӨЖ.</w:t>
            </w:r>
            <w:r w:rsidRPr="79E482F3">
              <w:rPr>
                <w:b/>
                <w:bCs/>
                <w:sz w:val="20"/>
                <w:szCs w:val="20"/>
              </w:rPr>
              <w:t xml:space="preserve">  </w:t>
            </w:r>
            <w:r w:rsidRPr="00197B46">
              <w:rPr>
                <w:sz w:val="20"/>
              </w:rPr>
              <w:t xml:space="preserve">«Шетелдік стандарттар: </w:t>
            </w:r>
            <w:r>
              <w:rPr>
                <w:sz w:val="20"/>
                <w:lang w:val="kk-KZ"/>
              </w:rPr>
              <w:t>БҚҚ саласы</w:t>
            </w:r>
            <w:r w:rsidRPr="00197B46">
              <w:rPr>
                <w:sz w:val="20"/>
              </w:rPr>
              <w:t xml:space="preserve"> және архив</w:t>
            </w:r>
            <w:r>
              <w:rPr>
                <w:sz w:val="20"/>
                <w:lang w:val="kk-KZ"/>
              </w:rPr>
              <w:t xml:space="preserve"> ісіндегі </w:t>
            </w:r>
            <w:r w:rsidRPr="00197B46">
              <w:rPr>
                <w:sz w:val="20"/>
              </w:rPr>
              <w:t>автоматтандырылған технологиялар»</w:t>
            </w:r>
            <w:r>
              <w:rPr>
                <w:sz w:val="20"/>
                <w:lang w:val="kk-KZ"/>
              </w:rPr>
              <w:t xml:space="preserve"> тақырыбына презентация</w:t>
            </w:r>
          </w:p>
        </w:tc>
        <w:tc>
          <w:tcPr>
            <w:tcW w:w="860" w:type="dxa"/>
          </w:tcPr>
          <w:p w14:paraId="05A4DF40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1153BD2" w14:textId="5B730791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197B46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32A984CC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 xml:space="preserve">12-Д. </w:t>
            </w:r>
            <w:r w:rsidR="00532ADF" w:rsidRPr="00532ADF">
              <w:rPr>
                <w:sz w:val="20"/>
                <w:szCs w:val="20"/>
              </w:rPr>
              <w:t>Күрделі электрондық құжаттардың құрылымдық ерекшеліктері және олардың түрлері</w:t>
            </w:r>
          </w:p>
        </w:tc>
        <w:tc>
          <w:tcPr>
            <w:tcW w:w="860" w:type="dxa"/>
          </w:tcPr>
          <w:p w14:paraId="6422F453" w14:textId="472F5428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7B46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6B7F96A1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>12-СС.</w:t>
            </w:r>
            <w:r w:rsidRPr="00532AD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2ADF" w:rsidRPr="00532ADF">
              <w:rPr>
                <w:sz w:val="20"/>
                <w:szCs w:val="20"/>
              </w:rPr>
              <w:t>Күрделі электрондық құжаттардың негізгі элементтері мен құрылымын талдау</w:t>
            </w:r>
          </w:p>
        </w:tc>
        <w:tc>
          <w:tcPr>
            <w:tcW w:w="860" w:type="dxa"/>
          </w:tcPr>
          <w:p w14:paraId="4DFEF5F1" w14:textId="7DBC558C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3D2AE5F4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97B46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50319AA8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  <w:lang w:val="kk-KZ"/>
              </w:rPr>
              <w:t>6-ОДӨЖ. 4-ДӨЖ орындау бойынша кеңестер</w:t>
            </w:r>
          </w:p>
        </w:tc>
        <w:tc>
          <w:tcPr>
            <w:tcW w:w="860" w:type="dxa"/>
          </w:tcPr>
          <w:p w14:paraId="53D8981D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7B46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197B46" w:rsidRPr="00AF62D6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76513A91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 xml:space="preserve">13-Д. </w:t>
            </w:r>
            <w:r w:rsidR="00532ADF" w:rsidRPr="00532ADF">
              <w:rPr>
                <w:sz w:val="20"/>
                <w:szCs w:val="20"/>
              </w:rPr>
              <w:t>Электрондық құжаттардың метадеректері: көпдеңгейлі сипаттау және басқару</w:t>
            </w:r>
          </w:p>
        </w:tc>
        <w:tc>
          <w:tcPr>
            <w:tcW w:w="860" w:type="dxa"/>
          </w:tcPr>
          <w:p w14:paraId="3B502940" w14:textId="31C4927D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7B46" w:rsidRPr="003F2DC5" w14:paraId="496362AA" w14:textId="77777777" w:rsidTr="79E482F3">
        <w:tc>
          <w:tcPr>
            <w:tcW w:w="1135" w:type="dxa"/>
            <w:vMerge/>
          </w:tcPr>
          <w:p w14:paraId="7757F865" w14:textId="77777777" w:rsidR="00197B46" w:rsidRPr="00AF62D6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354D566D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>13-С</w:t>
            </w:r>
            <w:r w:rsidRPr="00532AD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32ADF">
              <w:rPr>
                <w:b/>
                <w:bCs/>
                <w:sz w:val="20"/>
                <w:szCs w:val="20"/>
              </w:rPr>
              <w:t>.</w:t>
            </w:r>
            <w:r w:rsidRPr="00532AD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2ADF" w:rsidRPr="00532ADF">
              <w:rPr>
                <w:sz w:val="20"/>
                <w:szCs w:val="20"/>
              </w:rPr>
              <w:t>Электрондық құжаттардың метадеректерін жобалау және сипаттау әдістері</w:t>
            </w:r>
          </w:p>
        </w:tc>
        <w:tc>
          <w:tcPr>
            <w:tcW w:w="860" w:type="dxa"/>
          </w:tcPr>
          <w:p w14:paraId="4D38F08F" w14:textId="5D349EE0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46BFCC92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97B46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</w:tcPr>
          <w:p w14:paraId="5C70DFFA" w14:textId="46EB2DE3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 xml:space="preserve">14-Д. </w:t>
            </w:r>
            <w:r w:rsidR="00532ADF" w:rsidRPr="00532ADF">
              <w:rPr>
                <w:sz w:val="20"/>
                <w:szCs w:val="20"/>
              </w:rPr>
              <w:t>Күрделі электрондық құжаттарды құрудың заманауи технологиялары</w:t>
            </w:r>
          </w:p>
        </w:tc>
        <w:tc>
          <w:tcPr>
            <w:tcW w:w="860" w:type="dxa"/>
          </w:tcPr>
          <w:p w14:paraId="714D747A" w14:textId="4717C4AC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7B46" w:rsidRPr="003F2DC5" w14:paraId="42B1777B" w14:textId="77777777" w:rsidTr="79E482F3">
        <w:tc>
          <w:tcPr>
            <w:tcW w:w="1135" w:type="dxa"/>
            <w:vMerge/>
          </w:tcPr>
          <w:p w14:paraId="7AE81EB6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191EDC59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>14-С</w:t>
            </w:r>
            <w:r w:rsidRPr="00532AD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32ADF">
              <w:rPr>
                <w:b/>
                <w:bCs/>
                <w:sz w:val="20"/>
                <w:szCs w:val="20"/>
              </w:rPr>
              <w:t>.</w:t>
            </w:r>
            <w:r w:rsidRPr="00532AD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2ADF" w:rsidRPr="00532ADF">
              <w:rPr>
                <w:sz w:val="20"/>
                <w:szCs w:val="20"/>
              </w:rPr>
              <w:t>Күрделі құжаттарды әзірлеу тәжірибесі: электрондық форма, үлгі, шаблондар</w:t>
            </w:r>
          </w:p>
        </w:tc>
        <w:tc>
          <w:tcPr>
            <w:tcW w:w="860" w:type="dxa"/>
          </w:tcPr>
          <w:p w14:paraId="3036FD8F" w14:textId="75E0C6D5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1C890F18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97B46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7A60FF0B" w:rsidR="00197B46" w:rsidRPr="00532ADF" w:rsidRDefault="00532ADF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197B46" w:rsidRPr="00532ADF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97B46" w:rsidRPr="00532AD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197B46" w:rsidRPr="00532ADF">
              <w:rPr>
                <w:b/>
                <w:bCs/>
                <w:sz w:val="20"/>
                <w:szCs w:val="20"/>
              </w:rPr>
              <w:t xml:space="preserve">.  </w:t>
            </w:r>
            <w:r w:rsidRPr="00532ADF">
              <w:rPr>
                <w:bCs/>
                <w:sz w:val="20"/>
                <w:szCs w:val="20"/>
              </w:rPr>
              <w:t>Күрделі электрондық құжаттардың үлгісін әзірлеу: құрылымы, метадеректері және архивтік сақтауға бейімделуі (презентация немесе жобалық жұмыс түрінде)</w:t>
            </w:r>
          </w:p>
        </w:tc>
        <w:tc>
          <w:tcPr>
            <w:tcW w:w="860" w:type="dxa"/>
          </w:tcPr>
          <w:p w14:paraId="75BC51FF" w14:textId="77777777" w:rsidR="00197B46" w:rsidRPr="00532ADF" w:rsidRDefault="00197B46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0D22F5F9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197B46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6B23583C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 xml:space="preserve">15-Д. </w:t>
            </w:r>
            <w:r w:rsidR="00532ADF" w:rsidRPr="00532ADF">
              <w:rPr>
                <w:sz w:val="20"/>
                <w:szCs w:val="20"/>
              </w:rPr>
              <w:t>Электрондық құжаттардың интеграциясы: басқару жүйелерімен және архивтік сақтау жүйелерімен байланысы</w:t>
            </w:r>
          </w:p>
        </w:tc>
        <w:tc>
          <w:tcPr>
            <w:tcW w:w="860" w:type="dxa"/>
          </w:tcPr>
          <w:p w14:paraId="4349AE46" w14:textId="4B38DD1A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01A470D3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97B46" w:rsidRPr="003F2DC5" w14:paraId="433DD53E" w14:textId="77777777" w:rsidTr="79E482F3">
        <w:tc>
          <w:tcPr>
            <w:tcW w:w="1135" w:type="dxa"/>
            <w:vMerge/>
          </w:tcPr>
          <w:p w14:paraId="454DEDA7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79CAD999" w:rsidR="00197B46" w:rsidRPr="00532ADF" w:rsidRDefault="00197B46" w:rsidP="00197B4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532ADF">
              <w:rPr>
                <w:b/>
                <w:bCs/>
                <w:sz w:val="20"/>
                <w:szCs w:val="20"/>
              </w:rPr>
              <w:t>15-С</w:t>
            </w:r>
            <w:r w:rsidRPr="00532AD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32ADF">
              <w:rPr>
                <w:b/>
                <w:bCs/>
                <w:sz w:val="20"/>
                <w:szCs w:val="20"/>
              </w:rPr>
              <w:t>.</w:t>
            </w:r>
            <w:r w:rsidRPr="00532AD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2ADF" w:rsidRPr="00532ADF">
              <w:rPr>
                <w:sz w:val="20"/>
                <w:szCs w:val="20"/>
              </w:rPr>
              <w:t>Электрондық құжаттардың архивтік сақталуын қамтамасыз етудегі халықаралық стандарттар (ISO 15489, MoReq, т.б.)</w:t>
            </w:r>
          </w:p>
        </w:tc>
        <w:tc>
          <w:tcPr>
            <w:tcW w:w="860" w:type="dxa"/>
          </w:tcPr>
          <w:p w14:paraId="5B144FDD" w14:textId="5F8714DF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5C389477" w:rsidR="00197B46" w:rsidRPr="00532ADF" w:rsidRDefault="00532ADF" w:rsidP="00197B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32AD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97B46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197B46" w:rsidRPr="003F2DC5" w:rsidRDefault="00197B46" w:rsidP="00197B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97B46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97B46" w:rsidRPr="003F2DC5" w:rsidRDefault="00197B46" w:rsidP="00197B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97B46" w:rsidRPr="003F2DC5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97B46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97B46" w:rsidRDefault="00197B46" w:rsidP="00197B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97B46" w:rsidRDefault="00197B46" w:rsidP="00197B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E2EF00C" w14:textId="77777777" w:rsidR="009C0ADB" w:rsidRPr="00B73BCF" w:rsidRDefault="009C0ADB" w:rsidP="009C0ADB">
      <w:pPr>
        <w:spacing w:after="160"/>
        <w:rPr>
          <w:b/>
          <w:sz w:val="20"/>
          <w:szCs w:val="20"/>
        </w:rPr>
      </w:pPr>
      <w:r w:rsidRPr="00B73BCF">
        <w:rPr>
          <w:b/>
          <w:sz w:val="20"/>
          <w:szCs w:val="20"/>
        </w:rPr>
        <w:t xml:space="preserve">Декан     ___________________________________________ </w:t>
      </w:r>
      <w:r w:rsidRPr="00B73BCF">
        <w:rPr>
          <w:b/>
          <w:sz w:val="20"/>
          <w:szCs w:val="20"/>
          <w:lang w:val="kk-KZ"/>
        </w:rPr>
        <w:t>Байгунаков Д.С.</w:t>
      </w:r>
      <w:r w:rsidRPr="00B73BCF">
        <w:rPr>
          <w:b/>
          <w:sz w:val="20"/>
          <w:szCs w:val="20"/>
        </w:rPr>
        <w:t xml:space="preserve">    </w:t>
      </w:r>
    </w:p>
    <w:p w14:paraId="59BBD8BF" w14:textId="77777777" w:rsidR="009C0ADB" w:rsidRPr="00B73BCF" w:rsidRDefault="009C0ADB" w:rsidP="009C0ADB">
      <w:pPr>
        <w:spacing w:after="160"/>
        <w:rPr>
          <w:b/>
          <w:sz w:val="20"/>
          <w:szCs w:val="20"/>
        </w:rPr>
      </w:pPr>
    </w:p>
    <w:p w14:paraId="1676EFCE" w14:textId="77777777" w:rsidR="009C0ADB" w:rsidRPr="00B73BCF" w:rsidRDefault="009C0ADB" w:rsidP="009C0ADB">
      <w:pPr>
        <w:spacing w:after="160"/>
        <w:rPr>
          <w:b/>
          <w:sz w:val="20"/>
          <w:szCs w:val="20"/>
        </w:rPr>
      </w:pPr>
      <w:r w:rsidRPr="00B73BCF">
        <w:rPr>
          <w:b/>
          <w:sz w:val="20"/>
          <w:szCs w:val="20"/>
          <w:lang w:val="kk-KZ"/>
        </w:rPr>
        <w:t>Кафедра меңгерушісі</w:t>
      </w:r>
      <w:r w:rsidRPr="00B73BCF">
        <w:rPr>
          <w:b/>
          <w:sz w:val="20"/>
          <w:szCs w:val="20"/>
        </w:rPr>
        <w:t xml:space="preserve"> ________________________________Мырзабекова Р.С.</w:t>
      </w:r>
    </w:p>
    <w:p w14:paraId="6BDA7232" w14:textId="77777777" w:rsidR="009C0ADB" w:rsidRPr="00B73BCF" w:rsidRDefault="009C0ADB" w:rsidP="009C0ADB">
      <w:pPr>
        <w:spacing w:after="160"/>
        <w:rPr>
          <w:b/>
          <w:sz w:val="20"/>
          <w:szCs w:val="20"/>
        </w:rPr>
      </w:pPr>
    </w:p>
    <w:p w14:paraId="365BE97E" w14:textId="77777777" w:rsidR="009C0ADB" w:rsidRPr="00B73BCF" w:rsidRDefault="009C0ADB" w:rsidP="009C0ADB">
      <w:pPr>
        <w:rPr>
          <w:b/>
          <w:sz w:val="20"/>
          <w:szCs w:val="20"/>
        </w:rPr>
      </w:pPr>
      <w:r w:rsidRPr="00B73BCF">
        <w:rPr>
          <w:b/>
          <w:sz w:val="20"/>
          <w:szCs w:val="20"/>
        </w:rPr>
        <w:t>Оқыту және бі</w:t>
      </w:r>
      <w:r>
        <w:rPr>
          <w:b/>
          <w:sz w:val="20"/>
          <w:szCs w:val="20"/>
          <w:lang w:val="kk-KZ"/>
        </w:rPr>
        <w:t>л</w:t>
      </w:r>
      <w:r w:rsidRPr="00B73BCF">
        <w:rPr>
          <w:b/>
          <w:sz w:val="20"/>
          <w:szCs w:val="20"/>
        </w:rPr>
        <w:t>ім беру</w:t>
      </w:r>
      <w:r w:rsidRPr="00B73BCF">
        <w:rPr>
          <w:b/>
          <w:sz w:val="20"/>
          <w:szCs w:val="20"/>
          <w:lang w:val="kk-KZ"/>
        </w:rPr>
        <w:t xml:space="preserve"> </w:t>
      </w:r>
      <w:r w:rsidRPr="00B73BCF">
        <w:rPr>
          <w:b/>
          <w:sz w:val="20"/>
          <w:szCs w:val="20"/>
        </w:rPr>
        <w:t>сапасы</w:t>
      </w:r>
    </w:p>
    <w:p w14:paraId="7F194E07" w14:textId="77777777" w:rsidR="009C0ADB" w:rsidRPr="00B73BCF" w:rsidRDefault="009C0ADB" w:rsidP="009C0ADB">
      <w:pPr>
        <w:rPr>
          <w:b/>
          <w:sz w:val="20"/>
          <w:szCs w:val="20"/>
        </w:rPr>
      </w:pPr>
      <w:r w:rsidRPr="00B73BCF">
        <w:rPr>
          <w:b/>
          <w:sz w:val="20"/>
          <w:szCs w:val="20"/>
        </w:rPr>
        <w:t>бойынш</w:t>
      </w:r>
      <w:r w:rsidRPr="00B73BCF">
        <w:rPr>
          <w:b/>
          <w:sz w:val="20"/>
          <w:szCs w:val="20"/>
          <w:lang w:val="kk-KZ"/>
        </w:rPr>
        <w:t>а</w:t>
      </w:r>
      <w:r w:rsidRPr="00B73BCF">
        <w:rPr>
          <w:b/>
          <w:sz w:val="20"/>
          <w:szCs w:val="20"/>
        </w:rPr>
        <w:t xml:space="preserve">Академиялық </w:t>
      </w:r>
    </w:p>
    <w:p w14:paraId="08D358C9" w14:textId="77777777" w:rsidR="009C0ADB" w:rsidRPr="00B73BCF" w:rsidRDefault="009C0ADB" w:rsidP="009C0ADB">
      <w:pPr>
        <w:spacing w:after="160"/>
        <w:rPr>
          <w:b/>
          <w:sz w:val="20"/>
          <w:szCs w:val="20"/>
          <w:lang w:val="kk-KZ"/>
        </w:rPr>
      </w:pPr>
      <w:r w:rsidRPr="00B73BCF">
        <w:rPr>
          <w:b/>
          <w:sz w:val="20"/>
          <w:szCs w:val="20"/>
        </w:rPr>
        <w:t>комитет</w:t>
      </w:r>
      <w:r w:rsidRPr="00B73BCF">
        <w:rPr>
          <w:b/>
          <w:sz w:val="20"/>
          <w:szCs w:val="20"/>
          <w:lang w:val="kk-KZ"/>
        </w:rPr>
        <w:t>т</w:t>
      </w:r>
      <w:r w:rsidRPr="00B73BCF">
        <w:rPr>
          <w:b/>
          <w:sz w:val="20"/>
          <w:szCs w:val="20"/>
        </w:rPr>
        <w:t>ің төрайымы</w:t>
      </w:r>
      <w:r w:rsidRPr="00B73BCF">
        <w:rPr>
          <w:b/>
          <w:sz w:val="20"/>
          <w:szCs w:val="20"/>
          <w:lang w:val="kk-KZ"/>
        </w:rPr>
        <w:t xml:space="preserve"> </w:t>
      </w:r>
      <w:r w:rsidRPr="00B73BCF">
        <w:rPr>
          <w:b/>
          <w:sz w:val="20"/>
          <w:szCs w:val="20"/>
        </w:rPr>
        <w:t>_______________________________</w:t>
      </w:r>
      <w:r w:rsidRPr="00B73BCF">
        <w:rPr>
          <w:b/>
          <w:sz w:val="20"/>
          <w:szCs w:val="20"/>
          <w:lang w:val="kk-KZ"/>
        </w:rPr>
        <w:t xml:space="preserve"> Бижанова М.Т.</w:t>
      </w:r>
    </w:p>
    <w:p w14:paraId="2F01BC69" w14:textId="77777777" w:rsidR="009C0ADB" w:rsidRPr="00B73BCF" w:rsidRDefault="009C0ADB" w:rsidP="009C0ADB">
      <w:pPr>
        <w:spacing w:after="160"/>
        <w:rPr>
          <w:b/>
          <w:sz w:val="20"/>
          <w:szCs w:val="20"/>
        </w:rPr>
      </w:pPr>
    </w:p>
    <w:p w14:paraId="70A5D41F" w14:textId="2D357C8D" w:rsidR="009C0ADB" w:rsidRPr="00B73BCF" w:rsidRDefault="009C0ADB" w:rsidP="009C0ADB">
      <w:pPr>
        <w:spacing w:after="160"/>
        <w:rPr>
          <w:b/>
          <w:sz w:val="20"/>
          <w:szCs w:val="20"/>
        </w:rPr>
      </w:pPr>
      <w:r w:rsidRPr="00B73BCF">
        <w:rPr>
          <w:b/>
          <w:sz w:val="20"/>
          <w:szCs w:val="20"/>
          <w:lang w:val="kk-KZ"/>
        </w:rPr>
        <w:t xml:space="preserve">Дәріскер </w:t>
      </w:r>
      <w:r w:rsidRPr="00B73BCF">
        <w:rPr>
          <w:b/>
          <w:sz w:val="20"/>
          <w:szCs w:val="20"/>
        </w:rPr>
        <w:t xml:space="preserve">___________________________________________  </w:t>
      </w:r>
      <w:r>
        <w:rPr>
          <w:b/>
          <w:sz w:val="20"/>
          <w:szCs w:val="20"/>
          <w:lang w:val="kk-KZ"/>
        </w:rPr>
        <w:t>Джапаров</w:t>
      </w:r>
      <w:r w:rsidRPr="00B73B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Б</w:t>
      </w:r>
      <w:r w:rsidRPr="00B73BCF"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А</w:t>
      </w:r>
      <w:r w:rsidRPr="00B73BCF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965F48" w14:textId="6D2A000B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60"/>
        <w:gridCol w:w="2977"/>
        <w:gridCol w:w="3260"/>
        <w:gridCol w:w="3219"/>
      </w:tblGrid>
      <w:tr w:rsidR="006F41DE" w:rsidRPr="00BF4583" w14:paraId="6B169A41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189D1B60" w:rsidR="006F41DE" w:rsidRPr="006F41DE" w:rsidRDefault="006F41DE" w:rsidP="006F41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F41D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6F41D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6F41D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F41DE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1"/>
            </w:tblGrid>
            <w:tr w:rsidR="006F41DE" w:rsidRPr="006F41DE" w14:paraId="738D3613" w14:textId="77777777" w:rsidTr="00B44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0BA386" w14:textId="77777777" w:rsidR="006F41DE" w:rsidRPr="006F41DE" w:rsidRDefault="006F41DE" w:rsidP="006F41D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1DE">
                    <w:rPr>
                      <w:b/>
                      <w:bCs/>
                      <w:sz w:val="20"/>
                      <w:szCs w:val="20"/>
                    </w:rPr>
                    <w:t>«Өте жақсы» (90–100%)</w:t>
                  </w:r>
                </w:p>
              </w:tc>
            </w:tr>
          </w:tbl>
          <w:p w14:paraId="0B2B34FF" w14:textId="39D2AB8A" w:rsidR="006F41DE" w:rsidRPr="006F41DE" w:rsidRDefault="006F41DE" w:rsidP="006F41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"/>
            </w:tblGrid>
            <w:tr w:rsidR="006F41DE" w:rsidRPr="006F41DE" w14:paraId="5EC1FBE1" w14:textId="77777777" w:rsidTr="00B44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E9D37" w14:textId="5595DA4A" w:rsidR="006F41DE" w:rsidRPr="006F41DE" w:rsidRDefault="006F41DE" w:rsidP="006F41D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1DE">
                    <w:rPr>
                      <w:b/>
                      <w:sz w:val="20"/>
                      <w:szCs w:val="20"/>
                    </w:rPr>
                    <w:t>«Жақсы» (75–89%)</w:t>
                  </w:r>
                </w:p>
              </w:tc>
            </w:tr>
          </w:tbl>
          <w:p w14:paraId="00AA8B13" w14:textId="0B607469" w:rsidR="006F41DE" w:rsidRPr="006F41DE" w:rsidRDefault="006F41DE" w:rsidP="006F41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1"/>
            </w:tblGrid>
            <w:tr w:rsidR="006F41DE" w:rsidRPr="006F41DE" w14:paraId="64BB7BBC" w14:textId="77777777" w:rsidTr="00B44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8F6FA9" w14:textId="1FB0FFDC" w:rsidR="006F41DE" w:rsidRPr="006F41DE" w:rsidRDefault="006F41DE" w:rsidP="006F41D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1DE">
                    <w:rPr>
                      <w:b/>
                      <w:sz w:val="20"/>
                      <w:szCs w:val="20"/>
                    </w:rPr>
                    <w:t>«Қанағаттанарлық» (50–74%)</w:t>
                  </w:r>
                </w:p>
              </w:tc>
            </w:tr>
          </w:tbl>
          <w:p w14:paraId="62209922" w14:textId="52E8C9B8" w:rsidR="006F41DE" w:rsidRPr="006F41DE" w:rsidRDefault="006F41DE" w:rsidP="006F41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</w:tblGrid>
            <w:tr w:rsidR="006F41DE" w:rsidRPr="006F41DE" w14:paraId="0596D09C" w14:textId="77777777" w:rsidTr="00B44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BB68B" w14:textId="3DB6F1AD" w:rsidR="006F41DE" w:rsidRPr="006F41DE" w:rsidRDefault="006F41DE" w:rsidP="006F41D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1DE">
                    <w:rPr>
                      <w:b/>
                      <w:sz w:val="20"/>
                      <w:szCs w:val="20"/>
                    </w:rPr>
                    <w:t>«Қанағаттанарлықсыз» (0–49%)</w:t>
                  </w:r>
                </w:p>
              </w:tc>
            </w:tr>
          </w:tbl>
          <w:p w14:paraId="61C559E5" w14:textId="0786D73B" w:rsidR="006F41DE" w:rsidRPr="006F41DE" w:rsidRDefault="006F41DE" w:rsidP="006F41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0B769F" w14:paraId="042C5F21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F1F2E6" w14:textId="07ABB485" w:rsidR="000B769F" w:rsidRPr="006F41DE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6F41DE">
              <w:rPr>
                <w:rStyle w:val="aff1"/>
                <w:sz w:val="20"/>
                <w:szCs w:val="20"/>
              </w:rPr>
              <w:t xml:space="preserve">Терминологияны меңгеру және негізгі ұғымдарды түсіндіру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0541F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Электрондық құжаттар теориясының барлық терминдерін нақты түсіндіреді, ақпараттық ағындарды толық талдайды, басқарушылық қызметтегі электрондық құжаттардың мәнін ғылыми тұрғыда ашады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A7F8C3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Негізгі терминдерді дұрыс түсіндіреді, ақпараттық ағындарды жеткілікті деңгейде талдайды, электрондық құжаттардың мәнін ішінара ашады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FF1FF6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Терминдерді үстірт меңгерген, ақпараттық ағындар талдауы толық емес, электрондық құжаттардың мәнін жартылай түсіндіреді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A1960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Терминдерді білмейді, талдау жасай алмайды</w:t>
            </w:r>
          </w:p>
        </w:tc>
      </w:tr>
      <w:tr w:rsidR="000B769F" w14:paraId="5C6778A7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4A3401" w14:textId="718103FB" w:rsidR="000B769F" w:rsidRPr="006F41DE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6F41DE">
              <w:rPr>
                <w:rStyle w:val="aff1"/>
                <w:sz w:val="20"/>
                <w:szCs w:val="20"/>
              </w:rPr>
              <w:t xml:space="preserve">Заңнамалық және нормативтік база бойынша білім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B9DAFC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НҚА-ларды терең біледі, электрондық құжаттың заңды мәртебесін нақты түсіндіреді, жаңа құжат түрлерімен жұмыс істеу ерекшеліктерін толық ашады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12E078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Заңнаманы жақсы біледі, заңды мәртебені дұрыс сипаттайды, жаңа құжат түрлерімен жұмыс істеуде аздаған қателіктер жібереді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3A3D3A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Заңнаманы үстірт біледі, сипаттауда олқылықтар бар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4BA78B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Заңнаманы білмейді, жаңа құжаттармен жұмыс жасай алмайды</w:t>
            </w:r>
          </w:p>
        </w:tc>
      </w:tr>
      <w:tr w:rsidR="000B769F" w14:paraId="14134215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8C93DC" w14:textId="7FDAFB13" w:rsidR="000B769F" w:rsidRPr="006F41DE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6F41DE">
              <w:rPr>
                <w:rStyle w:val="aff1"/>
                <w:sz w:val="20"/>
                <w:szCs w:val="20"/>
              </w:rPr>
              <w:t xml:space="preserve">ЭҚАЖ жүйелерін талдау және бағалау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1115B3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Жіктеу критерийлерін дұрыс қолданады, автоматтандыру қағидаттарын ашады, отандық жүйелерді толық талдайды, шетелдік тәжірибеге ғылыми баға береді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7A1F09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Жіктеу критерийлерін қолдана алады, қағидаттарды ішінара ашады, отандық жүйелерді талдайды, шетелдік тәжірибені сипаттайды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058026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Жіктеу критерийлерін шектеулі қолданады, жүйелерді үстірт талдайды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121098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Жіктей алмайды, жүйелерді талдамайды</w:t>
            </w:r>
          </w:p>
        </w:tc>
      </w:tr>
      <w:tr w:rsidR="000B769F" w14:paraId="2E001A2A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DACF35" w14:textId="23DCDDB0" w:rsidR="000B769F" w:rsidRPr="006F41DE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6F41DE">
              <w:rPr>
                <w:rStyle w:val="aff1"/>
                <w:sz w:val="20"/>
                <w:szCs w:val="20"/>
              </w:rPr>
              <w:t xml:space="preserve">Практикалық дағдылар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4C0B36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ЭҚАЖ енгізудің кезеңдерін нақты атайды, артықшылықтары мен болашағын дәлелдейді, ақпаратты қорғау мен криптқорғауды толық қолдана алады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56B9C2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ЭҚАЖ енгізудің негізгі кезеңдерін біледі, артықшылықтарын сипаттайды, ақпараттық қорғау құралдарын жартылай қолданады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212896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ЭҚАЖ енгізуді жалпы сипаттайды, артықшылықтарын толық ашпайды, қорғау құралдарын әлсіз қолданады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1EDC8F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Практикалық дағдыларды көрсете алмайды</w:t>
            </w:r>
          </w:p>
        </w:tc>
      </w:tr>
      <w:tr w:rsidR="000B769F" w14:paraId="46258226" w14:textId="77777777" w:rsidTr="006F41D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F88A48" w14:textId="5C3A44A0" w:rsidR="000B769F" w:rsidRPr="006F41DE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6F41DE">
              <w:rPr>
                <w:rStyle w:val="aff1"/>
                <w:sz w:val="20"/>
                <w:szCs w:val="20"/>
              </w:rPr>
              <w:t xml:space="preserve">Күрделі электрондық құжаттарды әзірлеу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DDE1DE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Құжаттарды жобалау әдістерін толық меңгерген, «электрондық кеңсе» моделін жасай алады, электрондық архивке өткізуді дұрыс жобалайды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2EE934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Құжаттарды жобалау дағдылары жеткілікті, «электрондық кеңсені» сипаттайды, архивке өткізуде ұсақ қателіктер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B5246B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Құжаттарды жобалауды жартылай меңгерген, архивке өткізуге қатысты түсінігі үстірт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42DD02" w14:textId="77777777" w:rsidR="000B769F" w:rsidRPr="000B769F" w:rsidRDefault="000B769F" w:rsidP="000B769F">
            <w:pPr>
              <w:pStyle w:val="paragraph"/>
              <w:textAlignment w:val="baseline"/>
              <w:rPr>
                <w:bCs/>
                <w:sz w:val="20"/>
                <w:szCs w:val="20"/>
              </w:rPr>
            </w:pPr>
            <w:r w:rsidRPr="000B769F">
              <w:rPr>
                <w:bCs/>
                <w:sz w:val="20"/>
                <w:szCs w:val="20"/>
              </w:rPr>
              <w:t>Құжаттарды жобалай алмайды, архивтік процестерді білмейді</w:t>
            </w:r>
          </w:p>
        </w:tc>
      </w:tr>
    </w:tbl>
    <w:p w14:paraId="698C34EE" w14:textId="141FE47B" w:rsidR="00F6159D" w:rsidRPr="000B769F" w:rsidRDefault="004947F8" w:rsidP="00EC1B2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1453" w14:textId="77777777" w:rsidR="00E43FEB" w:rsidRDefault="00E43FEB" w:rsidP="004C6A23">
      <w:r>
        <w:separator/>
      </w:r>
    </w:p>
  </w:endnote>
  <w:endnote w:type="continuationSeparator" w:id="0">
    <w:p w14:paraId="5B91DE08" w14:textId="77777777" w:rsidR="00E43FEB" w:rsidRDefault="00E43FEB" w:rsidP="004C6A23">
      <w:r>
        <w:continuationSeparator/>
      </w:r>
    </w:p>
  </w:endnote>
  <w:endnote w:type="continuationNotice" w:id="1">
    <w:p w14:paraId="3EACAD39" w14:textId="77777777" w:rsidR="00E43FEB" w:rsidRDefault="00E43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50155" w14:textId="77777777" w:rsidR="00E43FEB" w:rsidRDefault="00E43FEB" w:rsidP="004C6A23">
      <w:r>
        <w:separator/>
      </w:r>
    </w:p>
  </w:footnote>
  <w:footnote w:type="continuationSeparator" w:id="0">
    <w:p w14:paraId="26F725E2" w14:textId="77777777" w:rsidR="00E43FEB" w:rsidRDefault="00E43FEB" w:rsidP="004C6A23">
      <w:r>
        <w:continuationSeparator/>
      </w:r>
    </w:p>
  </w:footnote>
  <w:footnote w:type="continuationNotice" w:id="1">
    <w:p w14:paraId="1223C913" w14:textId="77777777" w:rsidR="00E43FEB" w:rsidRDefault="00E43F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447D"/>
    <w:multiLevelType w:val="hybridMultilevel"/>
    <w:tmpl w:val="6F1E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81877"/>
    <w:multiLevelType w:val="hybridMultilevel"/>
    <w:tmpl w:val="F5E4B702"/>
    <w:lvl w:ilvl="0" w:tplc="5DF01B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069D6"/>
    <w:multiLevelType w:val="hybridMultilevel"/>
    <w:tmpl w:val="23528882"/>
    <w:lvl w:ilvl="0" w:tplc="E7E82B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47EF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B769F"/>
    <w:rsid w:val="000C29CE"/>
    <w:rsid w:val="000C2E1B"/>
    <w:rsid w:val="000C68BD"/>
    <w:rsid w:val="000C741D"/>
    <w:rsid w:val="000E048B"/>
    <w:rsid w:val="000E150D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97B46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964EE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C31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19D9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914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6E52"/>
    <w:rsid w:val="004F72CF"/>
    <w:rsid w:val="00501106"/>
    <w:rsid w:val="00501B29"/>
    <w:rsid w:val="005133C4"/>
    <w:rsid w:val="00517B82"/>
    <w:rsid w:val="00520D0A"/>
    <w:rsid w:val="00522C00"/>
    <w:rsid w:val="00530C39"/>
    <w:rsid w:val="005326DC"/>
    <w:rsid w:val="00532ADF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1DE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A7413"/>
    <w:rsid w:val="007B0082"/>
    <w:rsid w:val="007B6125"/>
    <w:rsid w:val="007B696B"/>
    <w:rsid w:val="007B6A6C"/>
    <w:rsid w:val="007B6B24"/>
    <w:rsid w:val="007C220D"/>
    <w:rsid w:val="007C36C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666A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87AE3"/>
    <w:rsid w:val="00992B40"/>
    <w:rsid w:val="009930CB"/>
    <w:rsid w:val="0099766F"/>
    <w:rsid w:val="009A44E4"/>
    <w:rsid w:val="009A78B4"/>
    <w:rsid w:val="009B6838"/>
    <w:rsid w:val="009B7F2B"/>
    <w:rsid w:val="009C0AD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5DE1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0E61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C207E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43FE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E1D"/>
    <w:rsid w:val="00EB5722"/>
    <w:rsid w:val="00EC1B24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59D5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63D6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40E61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9C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" TargetMode="External"/><Relationship Id="rId18" Type="http://schemas.openxmlformats.org/officeDocument/2006/relationships/hyperlink" Target="https://apps.webofknowledge.com/home.do?SID=Z1V9IS8DggMcH9KSZ1X" TargetMode="External"/><Relationship Id="rId26" Type="http://schemas.openxmlformats.org/officeDocument/2006/relationships/hyperlink" Target="mailto:bjapar@kazrena.k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Scopus" TargetMode="External"/><Relationship Id="rId17" Type="http://schemas.openxmlformats.org/officeDocument/2006/relationships/hyperlink" Target="https://lib.tusur.ru/ru/resursy/bazy-dannyh/web-of-science" TargetMode="External"/><Relationship Id="rId25" Type="http://schemas.openxmlformats.org/officeDocument/2006/relationships/hyperlink" Target="http://www.rkcntidad.k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.springer.com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eeexplore.ieee.org/" TargetMode="External"/><Relationship Id="rId24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pringer.com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&#1050;&#1086;&#1085;&#1089;&#1091;&#1083;&#1100;&#1090;&#1072;&#1085;&#1090;&#1055;&#1083;&#1102;&#1089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pringer" TargetMode="External"/><Relationship Id="rId22" Type="http://schemas.openxmlformats.org/officeDocument/2006/relationships/hyperlink" Target="file:///C:\Users\admin\Desktop\&#1069;&#1041;&#1057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965FE-9AE9-4BE1-A184-20A349FD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4</cp:revision>
  <cp:lastPrinted>2023-06-26T06:36:00Z</cp:lastPrinted>
  <dcterms:created xsi:type="dcterms:W3CDTF">2025-09-18T09:49:00Z</dcterms:created>
  <dcterms:modified xsi:type="dcterms:W3CDTF">2025-09-18T10:18:00Z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